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B51B6" w:rsidRPr="00C604AA" w:rsidRDefault="00FB51B6" w:rsidP="00FB51B6">
      <w:pPr>
        <w:jc w:val="center"/>
        <w:rPr>
          <w:b/>
          <w:sz w:val="40"/>
          <w:szCs w:val="40"/>
        </w:rPr>
      </w:pPr>
      <w:bookmarkStart w:id="0" w:name="_GoBack"/>
      <w:bookmarkEnd w:id="0"/>
      <w:r w:rsidRPr="00C604AA">
        <w:rPr>
          <w:b/>
          <w:sz w:val="40"/>
          <w:szCs w:val="40"/>
        </w:rPr>
        <w:t>PowerPoint</w:t>
      </w:r>
    </w:p>
    <w:p w:rsidR="00FB51B6" w:rsidRPr="00C604AA" w:rsidRDefault="00FB51B6" w:rsidP="00FB51B6">
      <w:pPr>
        <w:jc w:val="center"/>
        <w:rPr>
          <w:b/>
          <w:sz w:val="40"/>
          <w:szCs w:val="40"/>
        </w:rPr>
      </w:pPr>
      <w:r w:rsidRPr="00C604AA">
        <w:rPr>
          <w:b/>
          <w:sz w:val="40"/>
          <w:szCs w:val="40"/>
        </w:rPr>
        <w:t>Converted to Word Doc</w:t>
      </w:r>
    </w:p>
    <w:p w:rsidR="00FB51B6" w:rsidRPr="00C604AA" w:rsidRDefault="00FB51B6" w:rsidP="00FB51B6">
      <w:pPr>
        <w:jc w:val="center"/>
        <w:rPr>
          <w:b/>
        </w:rPr>
      </w:pPr>
    </w:p>
    <w:p w:rsidR="00FB51B6" w:rsidRPr="00C604AA" w:rsidRDefault="00FB51B6" w:rsidP="00FB51B6">
      <w:pPr>
        <w:rPr>
          <w:b/>
          <w:bCs/>
          <w:color w:val="00B050"/>
        </w:rPr>
      </w:pPr>
      <w:r w:rsidRPr="00C604AA">
        <w:rPr>
          <w:b/>
          <w:bCs/>
          <w:color w:val="00B050"/>
        </w:rPr>
        <w:t xml:space="preserve">QUALITY PAYMENT PROGRAM </w:t>
      </w:r>
      <w:r w:rsidR="004141CA" w:rsidRPr="00C604AA">
        <w:rPr>
          <w:b/>
          <w:bCs/>
          <w:color w:val="00B050"/>
        </w:rPr>
        <w:t>Advancing Care Information</w:t>
      </w:r>
      <w:r w:rsidRPr="00C604AA">
        <w:rPr>
          <w:b/>
          <w:bCs/>
          <w:color w:val="00B050"/>
        </w:rPr>
        <w:t xml:space="preserve"> Performance Category VIDEO</w:t>
      </w:r>
    </w:p>
    <w:p w:rsidR="00FB51B6" w:rsidRPr="00C604AA" w:rsidRDefault="00FB51B6" w:rsidP="00FB51B6">
      <w:pPr>
        <w:rPr>
          <w:b/>
          <w:bCs/>
          <w:color w:val="00B050"/>
        </w:rPr>
      </w:pPr>
    </w:p>
    <w:p w:rsidR="00FB51B6" w:rsidRPr="00C604AA" w:rsidRDefault="00FB51B6" w:rsidP="00FB51B6">
      <w:pPr>
        <w:rPr>
          <w:b/>
          <w:bCs/>
        </w:rPr>
      </w:pPr>
      <w:r w:rsidRPr="00C604AA">
        <w:rPr>
          <w:b/>
          <w:bCs/>
        </w:rPr>
        <w:t>SLIDE 1</w:t>
      </w:r>
    </w:p>
    <w:p w:rsidR="00BA6183" w:rsidRPr="00C604AA" w:rsidRDefault="00BA6183" w:rsidP="00BA6183">
      <w:pPr>
        <w:rPr>
          <w:b/>
          <w:bCs/>
          <w:color w:val="00B050"/>
        </w:rPr>
      </w:pPr>
      <w:r w:rsidRPr="00C604AA">
        <w:rPr>
          <w:b/>
          <w:bCs/>
          <w:noProof/>
          <w:color w:val="00B050"/>
        </w:rPr>
        <mc:AlternateContent>
          <mc:Choice Requires="wps">
            <w:drawing>
              <wp:anchor distT="0" distB="0" distL="114300" distR="114300" simplePos="0" relativeHeight="251680768" behindDoc="0" locked="0" layoutInCell="1" allowOverlap="1" wp14:anchorId="6CFA1CE8" wp14:editId="5233CFAA">
                <wp:simplePos x="0" y="0"/>
                <wp:positionH relativeFrom="margin">
                  <wp:posOffset>-19050</wp:posOffset>
                </wp:positionH>
                <wp:positionV relativeFrom="paragraph">
                  <wp:posOffset>198120</wp:posOffset>
                </wp:positionV>
                <wp:extent cx="5438775" cy="400050"/>
                <wp:effectExtent l="0" t="0" r="9525" b="0"/>
                <wp:wrapNone/>
                <wp:docPr id="2" name="Title 1"/>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bwMode="auto">
                        <a:xfrm>
                          <a:off x="0" y="0"/>
                          <a:ext cx="5438775" cy="400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6183" w:rsidRPr="00FB51B6" w:rsidRDefault="00BA6183" w:rsidP="00BA6183">
                            <w:pPr>
                              <w:pStyle w:val="NormalWeb"/>
                              <w:kinsoku w:val="0"/>
                              <w:overflowPunct w:val="0"/>
                              <w:spacing w:before="0" w:beforeAutospacing="0" w:after="360" w:afterAutospacing="0" w:line="216" w:lineRule="auto"/>
                              <w:textAlignment w:val="baseline"/>
                              <w:rPr>
                                <w:sz w:val="36"/>
                                <w:szCs w:val="36"/>
                              </w:rPr>
                            </w:pPr>
                            <w:r w:rsidRPr="00FB51B6">
                              <w:rPr>
                                <w:rFonts w:ascii="Open Sans" w:eastAsia="Open Sans" w:hAnsi="Open Sans" w:cs="Open Sans"/>
                                <w:b/>
                                <w:bCs/>
                                <w:color w:val="000000" w:themeColor="text1"/>
                                <w:kern w:val="24"/>
                                <w:sz w:val="36"/>
                                <w:szCs w:val="36"/>
                              </w:rPr>
                              <w:t>What is the Merit-based Incentive Payment System?</w:t>
                            </w:r>
                          </w:p>
                        </w:txbxContent>
                      </wps:txbx>
                      <wps:bodyPr vert="horz" wrap="square" lIns="0" tIns="45720" rIns="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6CFA1CE8" id="Title 1" o:spid="_x0000_s1026" style="position:absolute;margin-left:-1.5pt;margin-top:15.6pt;width:428.25pt;height:31.5pt;z-index:251680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s39FwwIAANgFAAAOAAAAZHJzL2Uyb0RvYy54bWysVMtu2zAQvBfoPxC8K3pEsi0hcpBYVlHA&#10;TQMkRc+0RFlEJZIlactp0X/vkn7Edi5FWx0EPpbDnZ3h3txu+w5tqNJM8ByHVwFGlFeiZnyV4y/P&#10;pTfBSBvCa9IJTnP8QjW+nb5/dzPIjEaiFV1NFQIQrrNB5rg1Rma+r6uW9kRfCUk5bDZC9cTAVK38&#10;WpEB0PvOj4Jg5A9C1VKJimoNq8VuE08dftPQynxuGk0N6nIMuRn3V+6/tH9/ekOylSKyZdU+DfIX&#10;WfSEcbj0CFUQQ9BasTdQPauU0KIxV5XofdE0rKKOA7AJgws2Ty2R1HGB4mh5LJP+f7DVw+ZRIVbn&#10;OMKIkx4kemamoyi0pRmkziDiST4qS07Lhai+acTFBwVauRD/LMZONESj5fBJ1ABG1ka4wmwb1VsM&#10;oIy2rv4vx/rTrUEVLCbx9WQ8TjCqYC8OgiBxAvkkO5yWSpsPVPTIDnKsQF+HTjYLbSBhCD2E2Mu4&#10;KFnXOY07frYAgbsVuBuO2j2bhZPsZxqk88l8EntxNJp7cVAU3l05i71RGY6T4rqYzYrwl703jLOW&#10;1TXl9pqDfcL4z+TZG3kn/NFAWnSstnA2Ja1Wy1mn0IaAfUv3WVkg+ZMw/zwNtw1cLiiFURzcR6lX&#10;jiZjLy7jxEvHwcQLwvQ+HQVxGhflOaUF4/TfKaEhx2kSJU6lk6QvuIHW8L3lRrKeGWgQHetzPDkG&#10;kaylpJ7z2klrCOt245NS2PRfSwEVOwjtDGs9urO32S63gGKNuxT1C1gXuhlYqxXqB0YDdIYc6+9r&#10;oihG3UcOT8+2ETeIk3EEE3VYXZ6u8nU/E6BaiBHhFaDl2ByGM7PrQNACJDEL/iQrG2gVs+593n4l&#10;Su4tbiDvB3HoBCS7cPou1p7k4g7eWsPcM3ilAzWwE2gfrhr7Vmf70+ncRb025OlvAAAA//8DAFBL&#10;AwQUAAYACAAAACEAh/QKS+AAAAAIAQAADwAAAGRycy9kb3ducmV2LnhtbEyPT0/CQBTE7yZ+h80z&#10;8QZbWiFQuyVK/JNwMQIHvC3dR9vYfVt3F6jf3udJj5OZzPymWA62E2f0oXWkYDJOQCBVzrRUK9ht&#10;n0dzECFqMrpzhAq+McCyvL4qdG7chd7xvIm14BIKuVbQxNjnUoaqQavD2PVI7B2dtzqy9LU0Xl+4&#10;3HYyTZKZtLolXmh0j6sGq8/NyfJu9vS2f5wdX/3HdvXlDOHLeodK3d4MD/cgIg7xLwy/+IwOJTMd&#10;3IlMEJ2CUcZXooJskoJgfz7NpiAOChZ3KciykP8PlD8AAAD//wMAUEsBAi0AFAAGAAgAAAAhALaD&#10;OJL+AAAA4QEAABMAAAAAAAAAAAAAAAAAAAAAAFtDb250ZW50X1R5cGVzXS54bWxQSwECLQAUAAYA&#10;CAAAACEAOP0h/9YAAACUAQAACwAAAAAAAAAAAAAAAAAvAQAAX3JlbHMvLnJlbHNQSwECLQAUAAYA&#10;CAAAACEAabN/RcMCAADYBQAADgAAAAAAAAAAAAAAAAAuAgAAZHJzL2Uyb0RvYy54bWxQSwECLQAU&#10;AAYACAAAACEAh/QKS+AAAAAIAQAADwAAAAAAAAAAAAAAAAAdBQAAZHJzL2Rvd25yZXYueG1sUEsF&#10;BgAAAAAEAAQA8wAAACoGAAAAAA==&#10;" filled="f" stroked="f">
                <v:path arrowok="t"/>
                <o:lock v:ext="edit" grouping="t"/>
                <v:textbox inset="0,,0">
                  <w:txbxContent>
                    <w:p w:rsidR="00BA6183" w:rsidRPr="00FB51B6" w:rsidRDefault="00BA6183" w:rsidP="00BA6183">
                      <w:pPr>
                        <w:pStyle w:val="NormalWeb"/>
                        <w:kinsoku w:val="0"/>
                        <w:overflowPunct w:val="0"/>
                        <w:spacing w:before="0" w:beforeAutospacing="0" w:after="360" w:afterAutospacing="0" w:line="216" w:lineRule="auto"/>
                        <w:textAlignment w:val="baseline"/>
                        <w:rPr>
                          <w:sz w:val="36"/>
                          <w:szCs w:val="36"/>
                        </w:rPr>
                      </w:pPr>
                      <w:r w:rsidRPr="00FB51B6">
                        <w:rPr>
                          <w:rFonts w:ascii="Open Sans" w:eastAsia="Open Sans" w:hAnsi="Open Sans" w:cs="Open Sans"/>
                          <w:b/>
                          <w:bCs/>
                          <w:color w:val="000000" w:themeColor="text1"/>
                          <w:kern w:val="24"/>
                          <w:sz w:val="36"/>
                          <w:szCs w:val="36"/>
                        </w:rPr>
                        <w:t>What is the Merit-based Incentive Payment System?</w:t>
                      </w:r>
                    </w:p>
                  </w:txbxContent>
                </v:textbox>
                <w10:wrap anchorx="margin"/>
              </v:rect>
            </w:pict>
          </mc:Fallback>
        </mc:AlternateContent>
      </w:r>
    </w:p>
    <w:p w:rsidR="00BA6183" w:rsidRPr="00C604AA" w:rsidRDefault="00BA6183" w:rsidP="00BA6183"/>
    <w:p w:rsidR="00BA6183" w:rsidRPr="00C604AA" w:rsidRDefault="00BA6183" w:rsidP="00BA6183"/>
    <w:p w:rsidR="00BA6183" w:rsidRPr="00C604AA" w:rsidRDefault="00BA6183" w:rsidP="00BA6183">
      <w:r w:rsidRPr="00C604AA">
        <w:rPr>
          <w:noProof/>
        </w:rPr>
        <w:drawing>
          <wp:inline distT="0" distB="0" distL="0" distR="0" wp14:anchorId="28B28F71" wp14:editId="65359DFE">
            <wp:extent cx="5943600" cy="3208020"/>
            <wp:effectExtent l="0" t="0" r="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7"/>
                    <a:stretch>
                      <a:fillRect/>
                    </a:stretch>
                  </pic:blipFill>
                  <pic:spPr>
                    <a:xfrm>
                      <a:off x="0" y="0"/>
                      <a:ext cx="5943600" cy="3208020"/>
                    </a:xfrm>
                    <a:prstGeom prst="rect">
                      <a:avLst/>
                    </a:prstGeom>
                  </pic:spPr>
                </pic:pic>
              </a:graphicData>
            </a:graphic>
          </wp:inline>
        </w:drawing>
      </w:r>
    </w:p>
    <w:p w:rsidR="00876104" w:rsidRPr="00C604AA" w:rsidRDefault="00876104" w:rsidP="00876104">
      <w:pPr>
        <w:rPr>
          <w:color w:val="595959" w:themeColor="text1" w:themeTint="A6"/>
        </w:rPr>
      </w:pPr>
      <w:r w:rsidRPr="00C604AA">
        <w:rPr>
          <w:b/>
          <w:color w:val="595959" w:themeColor="text1" w:themeTint="A6"/>
          <w:u w:val="single"/>
        </w:rPr>
        <w:t>SCRIPT</w:t>
      </w:r>
    </w:p>
    <w:p w:rsidR="00876104" w:rsidRPr="00C604AA" w:rsidRDefault="00876104" w:rsidP="00876104">
      <w:pPr>
        <w:rPr>
          <w:color w:val="595959" w:themeColor="text1" w:themeTint="A6"/>
        </w:rPr>
      </w:pPr>
      <w:r w:rsidRPr="00C604AA">
        <w:rPr>
          <w:color w:val="595959" w:themeColor="text1" w:themeTint="A6"/>
        </w:rPr>
        <w:t xml:space="preserve">The Merit-based Incentive Payment System or MIPS is one of two participation paths of the new Quality Payment Program or QPP. The Quality Payment Program, contained within MACRA, the Medicare Access and CHIP Reauthorization Act of 2015, is part of a broader effort by CMS, the Centers for Medicare and Medicaid Services, to shift from a volume based payment system, to one which rewards clinicians demonstrating high quality and value by penalizing those who are not. The QPP replaces and consolidates several legacy Medicare programs, combining them into a single program with flexibility that allows participants to choose the activities and measures which are most meaningful. MIPS consolidates the Physician Quality Reporting System or PQRS, now the Quality performance category of MIPS, the Value-modifier program, now the Cost performance category, the Medicare EHR Incentive Program, now the Advancing Care Information performance category and adds a new fourth performance category called Improvement Activities. </w:t>
      </w:r>
    </w:p>
    <w:p w:rsidR="00AF0561" w:rsidRPr="00C604AA" w:rsidRDefault="00AF0561" w:rsidP="00F631E5"/>
    <w:p w:rsidR="00876104" w:rsidRPr="00C604AA" w:rsidRDefault="00876104" w:rsidP="00F631E5"/>
    <w:p w:rsidR="00876104" w:rsidRPr="00C604AA" w:rsidRDefault="00876104" w:rsidP="00F631E5"/>
    <w:p w:rsidR="00AF0561" w:rsidRPr="00C604AA" w:rsidRDefault="00FB51B6" w:rsidP="00F631E5">
      <w:pPr>
        <w:rPr>
          <w:b/>
        </w:rPr>
      </w:pPr>
      <w:r w:rsidRPr="00C604AA">
        <w:rPr>
          <w:b/>
        </w:rPr>
        <w:lastRenderedPageBreak/>
        <w:t>SLIDE 2</w:t>
      </w:r>
    </w:p>
    <w:p w:rsidR="00AF0561" w:rsidRPr="00C604AA" w:rsidRDefault="00BA6183" w:rsidP="00F631E5">
      <w:pPr>
        <w:rPr>
          <w:b/>
        </w:rPr>
      </w:pPr>
      <w:r w:rsidRPr="00C604AA">
        <w:rPr>
          <w:noProof/>
        </w:rPr>
        <mc:AlternateContent>
          <mc:Choice Requires="wps">
            <w:drawing>
              <wp:anchor distT="0" distB="0" distL="114300" distR="114300" simplePos="0" relativeHeight="251682816" behindDoc="0" locked="0" layoutInCell="1" allowOverlap="1" wp14:anchorId="3C195C84" wp14:editId="33FF0627">
                <wp:simplePos x="0" y="0"/>
                <wp:positionH relativeFrom="margin">
                  <wp:posOffset>0</wp:posOffset>
                </wp:positionH>
                <wp:positionV relativeFrom="paragraph">
                  <wp:posOffset>0</wp:posOffset>
                </wp:positionV>
                <wp:extent cx="8217535" cy="438150"/>
                <wp:effectExtent l="0" t="0" r="12065" b="0"/>
                <wp:wrapNone/>
                <wp:docPr id="1" name="Title 1"/>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bwMode="auto">
                        <a:xfrm>
                          <a:off x="0" y="0"/>
                          <a:ext cx="8217535" cy="438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A6183" w:rsidRPr="00FB51B6" w:rsidRDefault="00BA6183" w:rsidP="00BA6183">
                            <w:pPr>
                              <w:pStyle w:val="NormalWeb"/>
                              <w:kinsoku w:val="0"/>
                              <w:overflowPunct w:val="0"/>
                              <w:spacing w:before="0" w:beforeAutospacing="0" w:after="360" w:afterAutospacing="0" w:line="216" w:lineRule="auto"/>
                              <w:textAlignment w:val="baseline"/>
                              <w:rPr>
                                <w:sz w:val="36"/>
                                <w:szCs w:val="36"/>
                              </w:rPr>
                            </w:pPr>
                            <w:r w:rsidRPr="00FB51B6">
                              <w:rPr>
                                <w:rFonts w:ascii="Open Sans" w:eastAsia="Open Sans" w:hAnsi="Open Sans" w:cs="Open Sans"/>
                                <w:b/>
                                <w:bCs/>
                                <w:color w:val="000000" w:themeColor="text1"/>
                                <w:kern w:val="24"/>
                                <w:sz w:val="36"/>
                                <w:szCs w:val="36"/>
                              </w:rPr>
                              <w:t>Weights assigned to</w:t>
                            </w:r>
                            <w:r>
                              <w:rPr>
                                <w:rFonts w:ascii="Open Sans" w:eastAsia="Open Sans" w:hAnsi="Open Sans" w:cs="Open Sans"/>
                                <w:b/>
                                <w:bCs/>
                                <w:color w:val="000000" w:themeColor="text1"/>
                                <w:kern w:val="24"/>
                                <w:sz w:val="36"/>
                                <w:szCs w:val="36"/>
                              </w:rPr>
                              <w:t xml:space="preserve"> each category based on a </w:t>
                            </w:r>
                            <w:r w:rsidRPr="00FB51B6">
                              <w:rPr>
                                <w:rFonts w:ascii="Open Sans" w:eastAsia="Open Sans" w:hAnsi="Open Sans" w:cs="Open Sans"/>
                                <w:b/>
                                <w:bCs/>
                                <w:color w:val="000000" w:themeColor="text1"/>
                                <w:kern w:val="24"/>
                                <w:sz w:val="36"/>
                                <w:szCs w:val="36"/>
                              </w:rPr>
                              <w:t>1 to 100 point scale</w:t>
                            </w:r>
                          </w:p>
                        </w:txbxContent>
                      </wps:txbx>
                      <wps:bodyPr vert="horz" wrap="square" lIns="0" tIns="45720" rIns="0" bIns="45720" numCol="1" anchor="t" anchorCtr="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rect w14:anchorId="3C195C84" id="_x0000_s1027" style="position:absolute;margin-left:0;margin-top:0;width:647.05pt;height:34.5pt;z-index:25168281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OebwwIAAN8FAAAOAAAAZHJzL2Uyb0RvYy54bWysVMtu2zAQvBfoPxC8K3pEtiUhcpBYVlHA&#10;TQMkRc+0RFlEJZIlactp0X/vkn7Edi5FWx0EPpbDnZ3h3txu+w5tqNJM8ByHVwFGlFeiZnyV4y/P&#10;pZdgpA3hNekEpzl+oRrfTt+/uxlkRiPRiq6mCgEI19kgc9waIzPf11VLe6KvhKQcNhuhemJgqlZ+&#10;rcgA6H3nR0Ew9gehaqlERbWG1WK3iacOv2loZT43jaYGdTmG3Iz7K/df2r8/vSHZShHZsmqfBvmL&#10;LHrCOFx6hCqIIWit2BuonlVKaNGYq0r0vmgaVlHHAdiEwQWbp5ZI6rhAcbQ8lkn/P9jqYfOoEKtB&#10;O4w46UGiZ2Y6ikJbmkHqDCKe5KOy5LRciOqbRlx8UKCVC/HPYuxEQzRaDp9EDWBkbYQrzLZRvcUA&#10;ymjr6v9yrD/dGlTBYhKFk9H1CKMK9uLrJBw5gXySHU5Lpc0HKnpkBzlWoK9DJ5uFNpAwhB5C7GVc&#10;lKzrnMYdP1uAwN0K3A1H7Z7Nwkn2Mw3SeTJPYi+OxnMvDorCuytnsTcuIb/iupjNivCXvTeMs5bV&#10;NeX2moN9wvjP5NkbeSf80UBadKy2cDYlrVbLWafQhoB9S/dZWSD5kzD/PA23DVwuKIVRHNxHqVeO&#10;k4kXl/HISydB4gVhep+OgziNi/Kc0oJx+u+U0JDjdBSNnEonSV9wC9z3lhvJemagQXSsB3scg0jW&#10;UlLPee2kNYR1u/FJKWz6r6WAih2Edoa1Ht3Z22yX273/Acz6dynqF3AwNDVwWCvUD4wGaBA51t/X&#10;RFGMuo8cXqDtJm4QjyYRTNRhdXm6ytf9TIB48LoIrwAtx+YwnJldI4JOIIlZ8CdZ2UArnDXx8/Yr&#10;UXLvdAPpP4hDQyDZheF3sfYkF3fw5BrmXsMrHSiFnUAXcUXZdzzbpk7nLuq1L09/AwAA//8DAFBL&#10;AwQUAAYACAAAACEA/CHXLN0AAAAFAQAADwAAAGRycy9kb3ducmV2LnhtbEyPS2/CMBCE75X6H6yt&#10;1FtxoFUEIQ6iqA+pF8TjUG5LvCQR8Tq1DaT/vqaX9jLSalYz3+Sz3rTiTM43lhUMBwkI4tLqhisF&#10;283rwxiED8gaW8uk4Js8zIrbmxwzbS+8ovM6VCKGsM9QQR1Cl0npy5oM+oHtiKN3sM5giKerpHZ4&#10;ieGmlaMkSaXBhmNDjR0taiqP65OJvY8vy8/n9PDudpvFl9VMbx9bUur+rp9PQQTqw98zXPEjOhSR&#10;aW9PrL1oFcQh4Vev3mjyNASxV5BOEpBFLv/TFz8AAAD//wMAUEsBAi0AFAAGAAgAAAAhALaDOJL+&#10;AAAA4QEAABMAAAAAAAAAAAAAAAAAAAAAAFtDb250ZW50X1R5cGVzXS54bWxQSwECLQAUAAYACAAA&#10;ACEAOP0h/9YAAACUAQAACwAAAAAAAAAAAAAAAAAvAQAAX3JlbHMvLnJlbHNQSwECLQAUAAYACAAA&#10;ACEAcVTnm8MCAADfBQAADgAAAAAAAAAAAAAAAAAuAgAAZHJzL2Uyb0RvYy54bWxQSwECLQAUAAYA&#10;CAAAACEA/CHXLN0AAAAFAQAADwAAAAAAAAAAAAAAAAAdBQAAZHJzL2Rvd25yZXYueG1sUEsFBgAA&#10;AAAEAAQA8wAAACcGAAAAAA==&#10;" filled="f" stroked="f">
                <v:path arrowok="t"/>
                <o:lock v:ext="edit" grouping="t"/>
                <v:textbox inset="0,,0">
                  <w:txbxContent>
                    <w:p w:rsidR="00BA6183" w:rsidRPr="00FB51B6" w:rsidRDefault="00BA6183" w:rsidP="00BA6183">
                      <w:pPr>
                        <w:pStyle w:val="NormalWeb"/>
                        <w:kinsoku w:val="0"/>
                        <w:overflowPunct w:val="0"/>
                        <w:spacing w:before="0" w:beforeAutospacing="0" w:after="360" w:afterAutospacing="0" w:line="216" w:lineRule="auto"/>
                        <w:textAlignment w:val="baseline"/>
                        <w:rPr>
                          <w:sz w:val="36"/>
                          <w:szCs w:val="36"/>
                        </w:rPr>
                      </w:pPr>
                      <w:r w:rsidRPr="00FB51B6">
                        <w:rPr>
                          <w:rFonts w:ascii="Open Sans" w:eastAsia="Open Sans" w:hAnsi="Open Sans" w:cs="Open Sans"/>
                          <w:b/>
                          <w:bCs/>
                          <w:color w:val="000000" w:themeColor="text1"/>
                          <w:kern w:val="24"/>
                          <w:sz w:val="36"/>
                          <w:szCs w:val="36"/>
                        </w:rPr>
                        <w:t>Weights assigned to</w:t>
                      </w:r>
                      <w:r>
                        <w:rPr>
                          <w:rFonts w:ascii="Open Sans" w:eastAsia="Open Sans" w:hAnsi="Open Sans" w:cs="Open Sans"/>
                          <w:b/>
                          <w:bCs/>
                          <w:color w:val="000000" w:themeColor="text1"/>
                          <w:kern w:val="24"/>
                          <w:sz w:val="36"/>
                          <w:szCs w:val="36"/>
                        </w:rPr>
                        <w:t xml:space="preserve"> each category based on a </w:t>
                      </w:r>
                      <w:r w:rsidRPr="00FB51B6">
                        <w:rPr>
                          <w:rFonts w:ascii="Open Sans" w:eastAsia="Open Sans" w:hAnsi="Open Sans" w:cs="Open Sans"/>
                          <w:b/>
                          <w:bCs/>
                          <w:color w:val="000000" w:themeColor="text1"/>
                          <w:kern w:val="24"/>
                          <w:sz w:val="36"/>
                          <w:szCs w:val="36"/>
                        </w:rPr>
                        <w:t>1 to 100 point scale</w:t>
                      </w:r>
                    </w:p>
                  </w:txbxContent>
                </v:textbox>
                <w10:wrap anchorx="margin"/>
              </v:rect>
            </w:pict>
          </mc:Fallback>
        </mc:AlternateContent>
      </w:r>
    </w:p>
    <w:p w:rsidR="00AF0561" w:rsidRPr="00C604AA" w:rsidRDefault="00AF0561" w:rsidP="00F631E5">
      <w:pPr>
        <w:rPr>
          <w:b/>
        </w:rPr>
      </w:pPr>
    </w:p>
    <w:p w:rsidR="00AF0561" w:rsidRPr="00C604AA" w:rsidRDefault="00BA6183" w:rsidP="00F631E5">
      <w:pPr>
        <w:rPr>
          <w:b/>
        </w:rPr>
      </w:pPr>
      <w:r w:rsidRPr="00C604AA">
        <w:rPr>
          <w:noProof/>
        </w:rPr>
        <w:drawing>
          <wp:inline distT="0" distB="0" distL="0" distR="0" wp14:anchorId="5F22C150" wp14:editId="535F0DE7">
            <wp:extent cx="4238625" cy="2030102"/>
            <wp:effectExtent l="0" t="0" r="0" b="8255"/>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8"/>
                    <a:stretch>
                      <a:fillRect/>
                    </a:stretch>
                  </pic:blipFill>
                  <pic:spPr>
                    <a:xfrm>
                      <a:off x="0" y="0"/>
                      <a:ext cx="4311432" cy="2064973"/>
                    </a:xfrm>
                    <a:prstGeom prst="rect">
                      <a:avLst/>
                    </a:prstGeom>
                  </pic:spPr>
                </pic:pic>
              </a:graphicData>
            </a:graphic>
          </wp:inline>
        </w:drawing>
      </w:r>
    </w:p>
    <w:p w:rsidR="00876104" w:rsidRPr="00C604AA" w:rsidRDefault="00876104" w:rsidP="00F631E5">
      <w:pPr>
        <w:rPr>
          <w:b/>
        </w:rPr>
      </w:pPr>
    </w:p>
    <w:p w:rsidR="00876104" w:rsidRPr="00C604AA" w:rsidRDefault="00876104" w:rsidP="00876104">
      <w:pPr>
        <w:rPr>
          <w:color w:val="595959" w:themeColor="text1" w:themeTint="A6"/>
        </w:rPr>
      </w:pPr>
      <w:r w:rsidRPr="00C604AA">
        <w:rPr>
          <w:b/>
          <w:color w:val="595959" w:themeColor="text1" w:themeTint="A6"/>
          <w:u w:val="single"/>
        </w:rPr>
        <w:t>SCRIPT</w:t>
      </w:r>
    </w:p>
    <w:p w:rsidR="00876104" w:rsidRPr="00C604AA" w:rsidRDefault="00876104" w:rsidP="00876104">
      <w:pPr>
        <w:rPr>
          <w:color w:val="595959" w:themeColor="text1" w:themeTint="A6"/>
        </w:rPr>
      </w:pPr>
      <w:r w:rsidRPr="00C604AA">
        <w:rPr>
          <w:color w:val="595959" w:themeColor="text1" w:themeTint="A6"/>
        </w:rPr>
        <w:t>The performance of MIPS participants, referred to as Eligible Clinicians or ECs, is measured across the four weighted performance categories on a 100 point scale, called the Final Score, which is then compared against an annual performance threshold, with Medicare Part B reimbursement rates adjusted based on program performance. In the first Transition Year of the program, to give participants additional time to prepare, clinicians will not be assessed using the Cost performance category, thus only 3 of the 4 MIPS performance categories will be used in 2017. In this initial year of the program, the Quality performance category is worth 60% of the Final Score, the Improvement Activities performance category is worth 15% of the Final Score, and the Advancing Care Information performance category is worth 25% of the Final Score.</w:t>
      </w:r>
    </w:p>
    <w:p w:rsidR="00876104" w:rsidRPr="00C604AA" w:rsidRDefault="00876104" w:rsidP="00F631E5">
      <w:pPr>
        <w:rPr>
          <w:b/>
        </w:rPr>
      </w:pPr>
    </w:p>
    <w:p w:rsidR="00AF0561" w:rsidRPr="00C604AA" w:rsidRDefault="00FB51B6" w:rsidP="00F631E5">
      <w:pPr>
        <w:rPr>
          <w:b/>
        </w:rPr>
      </w:pPr>
      <w:r w:rsidRPr="00C604AA">
        <w:rPr>
          <w:b/>
        </w:rPr>
        <w:t>SLIDE 3</w:t>
      </w:r>
    </w:p>
    <w:p w:rsidR="00AF0561" w:rsidRPr="00C604AA" w:rsidRDefault="003E2194" w:rsidP="00F631E5">
      <w:pPr>
        <w:rPr>
          <w:b/>
        </w:rPr>
      </w:pPr>
      <w:r w:rsidRPr="00C604AA">
        <w:rPr>
          <w:b/>
          <w:noProof/>
        </w:rPr>
        <mc:AlternateContent>
          <mc:Choice Requires="wps">
            <w:drawing>
              <wp:anchor distT="0" distB="0" distL="114300" distR="114300" simplePos="0" relativeHeight="251688960" behindDoc="0" locked="0" layoutInCell="1" allowOverlap="1" wp14:anchorId="4BA1C2C6" wp14:editId="17BA0ED5">
                <wp:simplePos x="0" y="0"/>
                <wp:positionH relativeFrom="column">
                  <wp:posOffset>-264795</wp:posOffset>
                </wp:positionH>
                <wp:positionV relativeFrom="paragraph">
                  <wp:posOffset>106680</wp:posOffset>
                </wp:positionV>
                <wp:extent cx="6393815" cy="518795"/>
                <wp:effectExtent l="0" t="0" r="0" b="0"/>
                <wp:wrapNone/>
                <wp:docPr id="8" name="Title 2"/>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bwMode="auto">
                        <a:xfrm>
                          <a:off x="0" y="0"/>
                          <a:ext cx="6393815" cy="5187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2194" w:rsidRPr="003F4A82" w:rsidRDefault="003E2194" w:rsidP="00876104">
                            <w:pPr>
                              <w:pStyle w:val="NormalWeb"/>
                              <w:kinsoku w:val="0"/>
                              <w:overflowPunct w:val="0"/>
                              <w:spacing w:before="0" w:beforeAutospacing="0" w:after="360" w:afterAutospacing="0" w:line="216" w:lineRule="auto"/>
                              <w:jc w:val="center"/>
                              <w:textAlignment w:val="baseline"/>
                              <w:rPr>
                                <w:sz w:val="36"/>
                                <w:szCs w:val="36"/>
                              </w:rPr>
                            </w:pPr>
                            <w:r w:rsidRPr="003F4A82">
                              <w:rPr>
                                <w:rFonts w:ascii="Open Sans" w:eastAsia="Open Sans" w:hAnsi="Open Sans" w:cs="Open Sans"/>
                                <w:b/>
                                <w:bCs/>
                                <w:color w:val="000000" w:themeColor="text1"/>
                                <w:kern w:val="24"/>
                                <w:sz w:val="36"/>
                                <w:szCs w:val="36"/>
                              </w:rPr>
                              <w:t>Advancing Care Information (ACI)</w:t>
                            </w:r>
                          </w:p>
                        </w:txbxContent>
                      </wps:txbx>
                      <wps:bodyPr vert="horz" wrap="square" lIns="91440" tIns="45720" rIns="91440" bIns="45720" numCol="1" rtlCol="0" anchor="ctr" anchorCtr="0" compatLnSpc="1">
                        <a:prstTxWarp prst="textNoShape">
                          <a:avLst/>
                        </a:prstTxWarp>
                        <a:noAutofit/>
                      </wps:bodyPr>
                    </wps:wsp>
                  </a:graphicData>
                </a:graphic>
              </wp:anchor>
            </w:drawing>
          </mc:Choice>
          <mc:Fallback xmlns:w15="http://schemas.microsoft.com/office/word/2012/wordml">
            <w:pict>
              <v:rect w14:anchorId="4BA1C2C6" id="Title 2" o:spid="_x0000_s1028" style="position:absolute;margin-left:-20.85pt;margin-top:8.4pt;width:503.45pt;height:40.85pt;z-index:2516889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AZzzQIAAPQFAAAOAAAAZHJzL2Uyb0RvYy54bWysVN9vmzAQfp+0/8HyO+VHIQFUUrUhTJOy&#10;rlI77dkBE6yBzWwnpJv2v+9skjRJX6ZtPFicfb67777Pd3O761q0pVIxwTPsX3kYUV6KivF1hr88&#10;F06MkdKEV6QVnGb4hSp8O3v/7mboUxqIRrQVlQiCcJUOfYYbrfvUdVXZ0I6oK9FTDoe1kB3RYMq1&#10;W0kyQPSudQPPm7iDkFUvRUmVgt18PMQzG7+uaak/17WiGrUZhtq0XaVdV2Z1ZzckXUvSN6zcl0H+&#10;ooqOMA5Jj6FyognaSPYmVMdKKZSo9VUpOlfUNSupxQBofO8CzVNDemqxQHNUf2yT+n9hy4fto0Ss&#10;yjAQxUkHFD0z3VIUmNYMvUrB46l/lAac6pei/KYQFx8kcOUbF/fMxxgKvNFq+CQqCEY2WtjG7GrZ&#10;mRgAGe1s/1+O/ac7jUrYnFwn17EfYVTCWeTH0ySyKUh6uN1LpT9Q0SHzk2EJ/NroZLtU2lRD0oOL&#10;ScZFwdrWctzysw1wHHcgN1w1Z6YKS9nPxEsW8SIOnTCYLJzQy3PnrpiHzqTwp1F+nc/nuf/L5PXD&#10;tGFVRblJc5CPH/4ZPXshj8QfBaREyyoTzpSk5Ho1byXaEpBvYb99Q07c3PMybBMAywUkPwi9+yBx&#10;ikk8dcIijJxk6sWO5yf3ycQLkzAvziEtGaf/DgkNGU6iILIsnRR9gc2z31tsJO2YhgHRsg4UenQi&#10;aUNJteCVpVYT1o7/J60w5b+2Aug+EG0FazQ6ylvvVjur/6PgV6J6AQXDUAOFNUL+wGiAAZFh9X1D&#10;JMWo/cjhBSZ+GJqJYo0wmgZgyNOT1ekJ33RzAST64KRb+wv+hJeQIMOllgdjrsfpBOOhJ3rJn/rS&#10;3DJsGmU/774S2e/lrwHTgzhMCZJevILR19zk4g7eYc3sEzFvdMS4f70wWmyn9mPQzK5T23q9DuvZ&#10;bwAAAP//AwBQSwMEFAAGAAgAAAAhAIK+DmHgAAAACQEAAA8AAABkcnMvZG93bnJldi54bWxMj0Fr&#10;wkAQhe+F/odlCr0U3SgaNc1GbKEHoZfGQultzG6TYHY27G40/vuOp/Y2j/fx5r18O9pOnI0PrSMF&#10;s2kCwlDldEu1gs/D22QNIkQkjZ0jo+BqAmyL+7scM+0u9GHOZawFh1DIUEETY59JGarGWAxT1xti&#10;78d5i5Glr6X2eOFw28l5kqTSYkv8ocHevDamOpWDVXC6vtuX3WLvDqvxyw/2qd3gd6nU48O4ewYR&#10;zRj/YLjV5+pQcKejG0gH0SmYLGYrRtlIeQIDm3Q5B3HkY70EWeTy/4LiFwAA//8DAFBLAQItABQA&#10;BgAIAAAAIQC2gziS/gAAAOEBAAATAAAAAAAAAAAAAAAAAAAAAABbQ29udGVudF9UeXBlc10ueG1s&#10;UEsBAi0AFAAGAAgAAAAhADj9If/WAAAAlAEAAAsAAAAAAAAAAAAAAAAALwEAAF9yZWxzLy5yZWxz&#10;UEsBAi0AFAAGAAgAAAAhAFmYBnPNAgAA9AUAAA4AAAAAAAAAAAAAAAAALgIAAGRycy9lMm9Eb2Mu&#10;eG1sUEsBAi0AFAAGAAgAAAAhAIK+DmHgAAAACQEAAA8AAAAAAAAAAAAAAAAAJwUAAGRycy9kb3du&#10;cmV2LnhtbFBLBQYAAAAABAAEAPMAAAA0BgAAAAA=&#10;" filled="f" stroked="f">
                <v:path arrowok="t"/>
                <o:lock v:ext="edit" grouping="t"/>
                <v:textbox>
                  <w:txbxContent>
                    <w:p w:rsidR="003E2194" w:rsidRPr="003F4A82" w:rsidRDefault="003E2194" w:rsidP="00876104">
                      <w:pPr>
                        <w:pStyle w:val="NormalWeb"/>
                        <w:kinsoku w:val="0"/>
                        <w:overflowPunct w:val="0"/>
                        <w:spacing w:before="0" w:beforeAutospacing="0" w:after="360" w:afterAutospacing="0" w:line="216" w:lineRule="auto"/>
                        <w:jc w:val="center"/>
                        <w:textAlignment w:val="baseline"/>
                        <w:rPr>
                          <w:sz w:val="36"/>
                          <w:szCs w:val="36"/>
                        </w:rPr>
                      </w:pPr>
                      <w:r w:rsidRPr="003F4A82">
                        <w:rPr>
                          <w:rFonts w:ascii="Open Sans" w:eastAsia="Open Sans" w:hAnsi="Open Sans" w:cs="Open Sans"/>
                          <w:b/>
                          <w:bCs/>
                          <w:color w:val="000000" w:themeColor="text1"/>
                          <w:kern w:val="24"/>
                          <w:sz w:val="36"/>
                          <w:szCs w:val="36"/>
                        </w:rPr>
                        <w:t>Advancing Care Information (ACI)</w:t>
                      </w:r>
                    </w:p>
                  </w:txbxContent>
                </v:textbox>
              </v:rect>
            </w:pict>
          </mc:Fallback>
        </mc:AlternateContent>
      </w:r>
    </w:p>
    <w:p w:rsidR="00FB51B6" w:rsidRPr="00C604AA" w:rsidRDefault="00FB51B6" w:rsidP="00F631E5">
      <w:pPr>
        <w:rPr>
          <w:b/>
        </w:rPr>
      </w:pPr>
    </w:p>
    <w:p w:rsidR="00FB51B6" w:rsidRPr="00C604AA" w:rsidRDefault="00E56F9B" w:rsidP="00F631E5">
      <w:pPr>
        <w:rPr>
          <w:b/>
        </w:rPr>
      </w:pPr>
      <w:r w:rsidRPr="00C604AA">
        <w:rPr>
          <w:b/>
          <w:noProof/>
        </w:rPr>
        <mc:AlternateContent>
          <mc:Choice Requires="wps">
            <w:drawing>
              <wp:anchor distT="0" distB="0" distL="114300" distR="114300" simplePos="0" relativeHeight="251729920" behindDoc="0" locked="0" layoutInCell="1" allowOverlap="1" wp14:anchorId="4E443AC3" wp14:editId="00D794A2">
                <wp:simplePos x="0" y="0"/>
                <wp:positionH relativeFrom="margin">
                  <wp:align>center</wp:align>
                </wp:positionH>
                <wp:positionV relativeFrom="paragraph">
                  <wp:posOffset>161290</wp:posOffset>
                </wp:positionV>
                <wp:extent cx="6705600" cy="2914650"/>
                <wp:effectExtent l="0" t="0" r="0" b="0"/>
                <wp:wrapNone/>
                <wp:docPr id="7" name="Content Placeholder 3"/>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bwMode="auto">
                        <a:xfrm>
                          <a:off x="0" y="0"/>
                          <a:ext cx="6705600" cy="29146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E56F9B" w:rsidRPr="00E56F9B" w:rsidRDefault="00E56F9B" w:rsidP="00E56F9B">
                            <w:pPr>
                              <w:pStyle w:val="ListParagraph"/>
                              <w:numPr>
                                <w:ilvl w:val="0"/>
                                <w:numId w:val="19"/>
                              </w:numPr>
                              <w:kinsoku w:val="0"/>
                              <w:overflowPunct w:val="0"/>
                              <w:spacing w:line="228" w:lineRule="auto"/>
                              <w:textAlignment w:val="baseline"/>
                              <w:rPr>
                                <w:rFonts w:eastAsia="Times New Roman"/>
                                <w:color w:val="E22E2F"/>
                                <w:sz w:val="28"/>
                                <w:szCs w:val="28"/>
                              </w:rPr>
                            </w:pPr>
                            <w:r w:rsidRPr="00E56F9B">
                              <w:rPr>
                                <w:rFonts w:ascii="Open Sans" w:eastAsia="Open Sans" w:hAnsi="Open Sans" w:cs="Open Sans"/>
                                <w:color w:val="000000" w:themeColor="text1"/>
                                <w:kern w:val="24"/>
                                <w:sz w:val="28"/>
                                <w:szCs w:val="28"/>
                              </w:rPr>
                              <w:t>Summary:</w:t>
                            </w:r>
                          </w:p>
                          <w:p w:rsidR="00E56F9B" w:rsidRPr="00E56F9B" w:rsidRDefault="00E56F9B" w:rsidP="00E56F9B">
                            <w:pPr>
                              <w:pStyle w:val="ListParagraph"/>
                              <w:numPr>
                                <w:ilvl w:val="1"/>
                                <w:numId w:val="19"/>
                              </w:numPr>
                              <w:kinsoku w:val="0"/>
                              <w:overflowPunct w:val="0"/>
                              <w:spacing w:line="228" w:lineRule="auto"/>
                              <w:textAlignment w:val="baseline"/>
                              <w:rPr>
                                <w:rFonts w:eastAsia="Times New Roman"/>
                                <w:color w:val="E22E2F"/>
                                <w:sz w:val="28"/>
                                <w:szCs w:val="28"/>
                              </w:rPr>
                            </w:pPr>
                            <w:r w:rsidRPr="00E56F9B">
                              <w:rPr>
                                <w:rFonts w:ascii="Open Sans" w:eastAsia="Open Sans" w:hAnsi="Open Sans" w:cs="Open Sans"/>
                                <w:color w:val="000000" w:themeColor="text1"/>
                                <w:kern w:val="24"/>
                                <w:sz w:val="28"/>
                                <w:szCs w:val="28"/>
                              </w:rPr>
                              <w:t>Scoring based on key measures of health IT interoperability promoting patient engagement and electronic information exchange</w:t>
                            </w:r>
                          </w:p>
                          <w:p w:rsidR="00E56F9B" w:rsidRPr="00E56F9B" w:rsidRDefault="00E56F9B" w:rsidP="00E56F9B">
                            <w:pPr>
                              <w:pStyle w:val="ListParagraph"/>
                              <w:numPr>
                                <w:ilvl w:val="1"/>
                                <w:numId w:val="19"/>
                              </w:numPr>
                              <w:kinsoku w:val="0"/>
                              <w:overflowPunct w:val="0"/>
                              <w:spacing w:line="228" w:lineRule="auto"/>
                              <w:textAlignment w:val="baseline"/>
                              <w:rPr>
                                <w:rFonts w:eastAsia="Times New Roman"/>
                                <w:color w:val="E22E2F"/>
                                <w:sz w:val="28"/>
                                <w:szCs w:val="28"/>
                              </w:rPr>
                            </w:pPr>
                            <w:r w:rsidRPr="00E56F9B">
                              <w:rPr>
                                <w:rFonts w:ascii="Open Sans" w:eastAsia="Open Sans" w:hAnsi="Open Sans" w:cs="Open Sans"/>
                                <w:color w:val="000000" w:themeColor="text1"/>
                                <w:kern w:val="24"/>
                                <w:sz w:val="28"/>
                                <w:szCs w:val="28"/>
                              </w:rPr>
                              <w:t xml:space="preserve">Dropped “all or nothing” thresholds for measurement as well as most exclusions (only </w:t>
                            </w:r>
                            <w:proofErr w:type="spellStart"/>
                            <w:r w:rsidRPr="00E56F9B">
                              <w:rPr>
                                <w:rFonts w:ascii="Open Sans" w:eastAsia="Open Sans" w:hAnsi="Open Sans" w:cs="Open Sans"/>
                                <w:color w:val="000000" w:themeColor="text1"/>
                                <w:kern w:val="24"/>
                                <w:sz w:val="28"/>
                                <w:szCs w:val="28"/>
                              </w:rPr>
                              <w:t>eRx</w:t>
                            </w:r>
                            <w:proofErr w:type="spellEnd"/>
                            <w:r w:rsidRPr="00E56F9B">
                              <w:rPr>
                                <w:rFonts w:ascii="Open Sans" w:eastAsia="Open Sans" w:hAnsi="Open Sans" w:cs="Open Sans"/>
                                <w:color w:val="000000" w:themeColor="text1"/>
                                <w:kern w:val="24"/>
                                <w:sz w:val="28"/>
                                <w:szCs w:val="28"/>
                              </w:rPr>
                              <w:t xml:space="preserve"> and HIE measure exclusions remain)</w:t>
                            </w:r>
                          </w:p>
                          <w:p w:rsidR="00E56F9B" w:rsidRPr="00E56F9B" w:rsidRDefault="00E56F9B" w:rsidP="00E56F9B">
                            <w:pPr>
                              <w:pStyle w:val="ListParagraph"/>
                              <w:numPr>
                                <w:ilvl w:val="1"/>
                                <w:numId w:val="19"/>
                              </w:numPr>
                              <w:kinsoku w:val="0"/>
                              <w:overflowPunct w:val="0"/>
                              <w:spacing w:line="228" w:lineRule="auto"/>
                              <w:textAlignment w:val="baseline"/>
                              <w:rPr>
                                <w:rFonts w:eastAsia="Times New Roman"/>
                                <w:color w:val="E22E2F"/>
                                <w:sz w:val="28"/>
                                <w:szCs w:val="28"/>
                              </w:rPr>
                            </w:pPr>
                            <w:r w:rsidRPr="00E56F9B">
                              <w:rPr>
                                <w:rFonts w:ascii="Open Sans" w:eastAsia="Open Sans" w:hAnsi="Open Sans" w:cs="Open Sans"/>
                                <w:color w:val="000000" w:themeColor="text1"/>
                                <w:kern w:val="24"/>
                                <w:sz w:val="28"/>
                                <w:szCs w:val="28"/>
                              </w:rPr>
                              <w:t>Eliminated Computerized Provider Order Entry (CPOE) and Clinical Decision Support (CDS) objectives</w:t>
                            </w:r>
                          </w:p>
                          <w:p w:rsidR="00E56F9B" w:rsidRPr="00E56F9B" w:rsidRDefault="00E56F9B" w:rsidP="00E56F9B">
                            <w:pPr>
                              <w:pStyle w:val="ListParagraph"/>
                              <w:numPr>
                                <w:ilvl w:val="1"/>
                                <w:numId w:val="19"/>
                              </w:numPr>
                              <w:kinsoku w:val="0"/>
                              <w:overflowPunct w:val="0"/>
                              <w:spacing w:line="228" w:lineRule="auto"/>
                              <w:textAlignment w:val="baseline"/>
                              <w:rPr>
                                <w:rFonts w:eastAsia="Times New Roman"/>
                                <w:color w:val="E22E2F"/>
                                <w:sz w:val="28"/>
                                <w:szCs w:val="28"/>
                              </w:rPr>
                            </w:pPr>
                            <w:r w:rsidRPr="00E56F9B">
                              <w:rPr>
                                <w:rFonts w:ascii="Open Sans" w:eastAsia="Open Sans" w:hAnsi="Open Sans" w:cs="Open Sans"/>
                                <w:color w:val="000000" w:themeColor="text1"/>
                                <w:kern w:val="24"/>
                                <w:sz w:val="28"/>
                                <w:szCs w:val="28"/>
                              </w:rPr>
                              <w:t>Reduced the number of required public health registries reported</w:t>
                            </w:r>
                          </w:p>
                          <w:p w:rsidR="00E56F9B" w:rsidRPr="00E56F9B" w:rsidRDefault="00E56F9B" w:rsidP="00E56F9B">
                            <w:pPr>
                              <w:pStyle w:val="ListParagraph"/>
                              <w:numPr>
                                <w:ilvl w:val="2"/>
                                <w:numId w:val="19"/>
                              </w:numPr>
                              <w:kinsoku w:val="0"/>
                              <w:overflowPunct w:val="0"/>
                              <w:spacing w:line="228" w:lineRule="auto"/>
                              <w:textAlignment w:val="baseline"/>
                              <w:rPr>
                                <w:rFonts w:eastAsia="Times New Roman"/>
                                <w:color w:val="E22E2F"/>
                                <w:sz w:val="28"/>
                                <w:szCs w:val="28"/>
                              </w:rPr>
                            </w:pPr>
                            <w:r w:rsidRPr="00E56F9B">
                              <w:rPr>
                                <w:rFonts w:ascii="Open Sans" w:eastAsia="Open Sans" w:hAnsi="Open Sans" w:cs="Open Sans"/>
                                <w:color w:val="000000" w:themeColor="text1"/>
                                <w:kern w:val="24"/>
                                <w:sz w:val="28"/>
                                <w:szCs w:val="28"/>
                              </w:rPr>
                              <w:t>5% bonus for registry reporting bey</w:t>
                            </w:r>
                            <w:r w:rsidR="0030531C">
                              <w:rPr>
                                <w:rFonts w:ascii="Open Sans" w:eastAsia="Open Sans" w:hAnsi="Open Sans" w:cs="Open Sans"/>
                                <w:color w:val="000000" w:themeColor="text1"/>
                                <w:kern w:val="24"/>
                                <w:sz w:val="28"/>
                                <w:szCs w:val="28"/>
                              </w:rPr>
                              <w:t>ond immunization registry</w:t>
                            </w:r>
                          </w:p>
                          <w:p w:rsidR="00E56F9B" w:rsidRPr="00E56F9B" w:rsidRDefault="00E56F9B" w:rsidP="00E56F9B">
                            <w:pPr>
                              <w:pStyle w:val="ListParagraph"/>
                              <w:numPr>
                                <w:ilvl w:val="1"/>
                                <w:numId w:val="19"/>
                              </w:numPr>
                              <w:kinsoku w:val="0"/>
                              <w:overflowPunct w:val="0"/>
                              <w:spacing w:line="228" w:lineRule="auto"/>
                              <w:textAlignment w:val="baseline"/>
                              <w:rPr>
                                <w:rFonts w:eastAsia="Times New Roman"/>
                                <w:color w:val="E22E2F"/>
                                <w:sz w:val="28"/>
                                <w:szCs w:val="28"/>
                              </w:rPr>
                            </w:pPr>
                            <w:r w:rsidRPr="00E56F9B">
                              <w:rPr>
                                <w:rFonts w:ascii="Open Sans" w:eastAsia="Open Sans" w:hAnsi="Open Sans" w:cs="Open Sans"/>
                                <w:color w:val="000000" w:themeColor="text1"/>
                                <w:kern w:val="24"/>
                                <w:sz w:val="28"/>
                                <w:szCs w:val="28"/>
                              </w:rPr>
                              <w:t>10% bonus points for using CEHRT for CPIA activities</w:t>
                            </w:r>
                          </w:p>
                          <w:p w:rsidR="00E56F9B" w:rsidRPr="00E56F9B" w:rsidRDefault="00E56F9B" w:rsidP="00E56F9B">
                            <w:pPr>
                              <w:pStyle w:val="ListParagraph"/>
                              <w:numPr>
                                <w:ilvl w:val="2"/>
                                <w:numId w:val="19"/>
                              </w:numPr>
                              <w:kinsoku w:val="0"/>
                              <w:overflowPunct w:val="0"/>
                              <w:spacing w:line="228" w:lineRule="auto"/>
                              <w:textAlignment w:val="baseline"/>
                              <w:rPr>
                                <w:rFonts w:eastAsia="Times New Roman"/>
                                <w:color w:val="E22E2F"/>
                                <w:sz w:val="28"/>
                                <w:szCs w:val="28"/>
                              </w:rPr>
                            </w:pPr>
                            <w:r w:rsidRPr="00E56F9B">
                              <w:rPr>
                                <w:rFonts w:ascii="Open Sans" w:eastAsia="Open Sans" w:hAnsi="Open Sans" w:cs="Open Sans"/>
                                <w:color w:val="000000" w:themeColor="text1"/>
                                <w:kern w:val="24"/>
                                <w:sz w:val="28"/>
                                <w:szCs w:val="28"/>
                              </w:rPr>
                              <w:t>Ex: Increasing access ~ if done via patient portal</w:t>
                            </w:r>
                          </w:p>
                          <w:p w:rsidR="00E56F9B" w:rsidRPr="00E56F9B" w:rsidRDefault="00E56F9B" w:rsidP="00E56F9B">
                            <w:pPr>
                              <w:pStyle w:val="ListParagraph"/>
                              <w:numPr>
                                <w:ilvl w:val="1"/>
                                <w:numId w:val="19"/>
                              </w:numPr>
                              <w:kinsoku w:val="0"/>
                              <w:overflowPunct w:val="0"/>
                              <w:spacing w:line="228" w:lineRule="auto"/>
                              <w:textAlignment w:val="baseline"/>
                              <w:rPr>
                                <w:rFonts w:eastAsia="Times New Roman"/>
                                <w:color w:val="E22E2F"/>
                                <w:sz w:val="28"/>
                                <w:szCs w:val="28"/>
                              </w:rPr>
                            </w:pPr>
                            <w:r w:rsidRPr="00E56F9B">
                              <w:rPr>
                                <w:rFonts w:ascii="Open Sans" w:eastAsia="Open Sans" w:hAnsi="Open Sans" w:cs="Open Sans"/>
                                <w:color w:val="000000" w:themeColor="text1"/>
                                <w:kern w:val="24"/>
                                <w:sz w:val="28"/>
                                <w:szCs w:val="28"/>
                              </w:rPr>
                              <w:t>Two scores calculated</w:t>
                            </w:r>
                          </w:p>
                          <w:p w:rsidR="00E56F9B" w:rsidRPr="00E56F9B" w:rsidRDefault="00E56F9B" w:rsidP="00E56F9B">
                            <w:pPr>
                              <w:pStyle w:val="ListParagraph"/>
                              <w:numPr>
                                <w:ilvl w:val="2"/>
                                <w:numId w:val="19"/>
                              </w:numPr>
                              <w:kinsoku w:val="0"/>
                              <w:overflowPunct w:val="0"/>
                              <w:spacing w:line="228" w:lineRule="auto"/>
                              <w:textAlignment w:val="baseline"/>
                              <w:rPr>
                                <w:rFonts w:eastAsia="Times New Roman"/>
                                <w:color w:val="E22E2F"/>
                                <w:sz w:val="28"/>
                                <w:szCs w:val="28"/>
                              </w:rPr>
                            </w:pPr>
                            <w:r w:rsidRPr="00E56F9B">
                              <w:rPr>
                                <w:rFonts w:ascii="Open Sans" w:eastAsia="Open Sans" w:hAnsi="Open Sans" w:cs="Open Sans"/>
                                <w:color w:val="000000" w:themeColor="text1"/>
                                <w:kern w:val="24"/>
                                <w:sz w:val="28"/>
                                <w:szCs w:val="28"/>
                              </w:rPr>
                              <w:t>Base Score and Performance Score</w:t>
                            </w:r>
                          </w:p>
                        </w:txbxContent>
                      </wps:txbx>
                      <wps:bodyPr vert="horz" wrap="square" lIns="0" tIns="45720" rIns="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4E443AC3" id="Content Placeholder 3" o:spid="_x0000_s1029" style="position:absolute;margin-left:0;margin-top:12.7pt;width:528pt;height:229.5pt;z-index:25172992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pRUwzQIAAO4FAAAOAAAAZHJzL2Uyb0RvYy54bWysVN9vmzAQfp+0/8HyO+VHCQmopGpDmCZl&#10;XaV22rMDJlgDm9lOSDftf9/ZhDRJX6ZtPCD7fD7fd993d3O7bxu0o1IxwVPsX3kYUV6IkvFNir88&#10;584MI6UJL0kjOE3xC1X4dv7+3U3fJTQQtWhKKhEE4SrpuxTXWneJ66qipi1RV6KjHA4rIVuiYSs3&#10;bilJD9Hbxg08L3J7IctOioIqBdZsOMRzG7+qaKE/V5WiGjUphty0/Uv7X5u/O78hyUaSrmbFIQ3y&#10;F1m0hHF49BgqI5qgrWRvQrWskEKJSl8VonVFVbGCWgyAxvcu0DzVpKMWCxRHdccyqf8XtnjYPUrE&#10;yhRPMeKkBYoWgmvKNXpsSEEPBF2bQvWdSsD/qXuUBqrqVqL4phAXHyQw5xsX98zHbBR4o3X/SZQQ&#10;mmy1sGXaV7I1MaAAaG/ZeDmyQfcaFWCMpt4k8oC0As6C2A+jieXLJcl4vZNKf6CiRWaRYgl02/Bk&#10;t1LapEOS0cW8xkXOmsZS3vAzAzgOFngcrpozk4Zl8GfsxcvZchY6YRAtndDLMucuX4ROlPvTSXad&#10;LRaZ/8u864dJzcqScvPMqCY//DO2DroedHDUkxINK004k5KSm/WikWhHQM25/WzR4eTVzT1PwxYB&#10;sFxA8oPQuw9iJ49mUyfMw4kTT72Z4/nxfRx5YRxm+TmkFeP03yGhPsXxJJhYlk6SvsDm2e8tNpK0&#10;TMO8aFib4tnRiSQ1JeWSl5ZaTVgzrE9KYdJ/LQXQPRJtFWtEOuhb79d72w5Hxa9F+QIShhkHCquF&#10;/IFRD/Mixer7lkiKUfORQ0Oa4WIX4WQawEaO1vWplW/bhQDyfIwILyBaivW4XOhhLsFg6Ihe8aeu&#10;MI6GOCPi5/1XIruD0jWk/yDG+UCSC8EPvuYmF3fQcxWz3WD6cYBz6FQYKrYohwFoptbp3nq9jun5&#10;bwAAAP//AwBQSwMEFAAGAAgAAAAhAKv7W/rfAAAACAEAAA8AAABkcnMvZG93bnJldi54bWxMj81u&#10;wjAQhO9IfQdrK/UGTmmIUBoHtag/Ui+owKG9mXhJosbr1DaQvn2XExx3ZzTzTbEYbCeO6EPrSMH9&#10;JAGBVDnTUq1gu3kdz0GEqMnozhEq+MMAi/JmVOjcuBN94nEda8EhFHKtoImxz6UMVYNWh4nrkVjb&#10;O2915NPX0nh94nDbyWmSZNLqlrih0T0uG6x+1gfLvQ8vq6/nbP/uvzfLX2cI3z62qNTd7fD0CCLi&#10;EC9mOOMzOpTMtHMHMkF0CnhIVDCdpSDOajLL+LNTkM7TFGRZyOsB5T8AAAD//wMAUEsBAi0AFAAG&#10;AAgAAAAhALaDOJL+AAAA4QEAABMAAAAAAAAAAAAAAAAAAAAAAFtDb250ZW50X1R5cGVzXS54bWxQ&#10;SwECLQAUAAYACAAAACEAOP0h/9YAAACUAQAACwAAAAAAAAAAAAAAAAAvAQAAX3JlbHMvLnJlbHNQ&#10;SwECLQAUAAYACAAAACEAH6UVMM0CAADuBQAADgAAAAAAAAAAAAAAAAAuAgAAZHJzL2Uyb0RvYy54&#10;bWxQSwECLQAUAAYACAAAACEAq/tb+t8AAAAIAQAADwAAAAAAAAAAAAAAAAAnBQAAZHJzL2Rvd25y&#10;ZXYueG1sUEsFBgAAAAAEAAQA8wAAADMGAAAAAA==&#10;" filled="f" stroked="f">
                <v:path arrowok="t"/>
                <o:lock v:ext="edit" grouping="t"/>
                <v:textbox inset="0,,0">
                  <w:txbxContent>
                    <w:p w:rsidR="00E56F9B" w:rsidRPr="00E56F9B" w:rsidRDefault="00E56F9B" w:rsidP="00E56F9B">
                      <w:pPr>
                        <w:pStyle w:val="ListParagraph"/>
                        <w:numPr>
                          <w:ilvl w:val="0"/>
                          <w:numId w:val="19"/>
                        </w:numPr>
                        <w:kinsoku w:val="0"/>
                        <w:overflowPunct w:val="0"/>
                        <w:spacing w:line="228" w:lineRule="auto"/>
                        <w:textAlignment w:val="baseline"/>
                        <w:rPr>
                          <w:rFonts w:eastAsia="Times New Roman"/>
                          <w:color w:val="E22E2F"/>
                          <w:sz w:val="28"/>
                          <w:szCs w:val="28"/>
                        </w:rPr>
                      </w:pPr>
                      <w:r w:rsidRPr="00E56F9B">
                        <w:rPr>
                          <w:rFonts w:ascii="Open Sans" w:eastAsia="Open Sans" w:hAnsi="Open Sans" w:cs="Open Sans"/>
                          <w:color w:val="000000" w:themeColor="text1"/>
                          <w:kern w:val="24"/>
                          <w:sz w:val="28"/>
                          <w:szCs w:val="28"/>
                        </w:rPr>
                        <w:t>Summary:</w:t>
                      </w:r>
                    </w:p>
                    <w:p w:rsidR="00E56F9B" w:rsidRPr="00E56F9B" w:rsidRDefault="00E56F9B" w:rsidP="00E56F9B">
                      <w:pPr>
                        <w:pStyle w:val="ListParagraph"/>
                        <w:numPr>
                          <w:ilvl w:val="1"/>
                          <w:numId w:val="19"/>
                        </w:numPr>
                        <w:kinsoku w:val="0"/>
                        <w:overflowPunct w:val="0"/>
                        <w:spacing w:line="228" w:lineRule="auto"/>
                        <w:textAlignment w:val="baseline"/>
                        <w:rPr>
                          <w:rFonts w:eastAsia="Times New Roman"/>
                          <w:color w:val="E22E2F"/>
                          <w:sz w:val="28"/>
                          <w:szCs w:val="28"/>
                        </w:rPr>
                      </w:pPr>
                      <w:r w:rsidRPr="00E56F9B">
                        <w:rPr>
                          <w:rFonts w:ascii="Open Sans" w:eastAsia="Open Sans" w:hAnsi="Open Sans" w:cs="Open Sans"/>
                          <w:color w:val="000000" w:themeColor="text1"/>
                          <w:kern w:val="24"/>
                          <w:sz w:val="28"/>
                          <w:szCs w:val="28"/>
                        </w:rPr>
                        <w:t>Scoring based on key measures of health IT interoperability promoting patient engagement and electronic information exchange</w:t>
                      </w:r>
                    </w:p>
                    <w:p w:rsidR="00E56F9B" w:rsidRPr="00E56F9B" w:rsidRDefault="00E56F9B" w:rsidP="00E56F9B">
                      <w:pPr>
                        <w:pStyle w:val="ListParagraph"/>
                        <w:numPr>
                          <w:ilvl w:val="1"/>
                          <w:numId w:val="19"/>
                        </w:numPr>
                        <w:kinsoku w:val="0"/>
                        <w:overflowPunct w:val="0"/>
                        <w:spacing w:line="228" w:lineRule="auto"/>
                        <w:textAlignment w:val="baseline"/>
                        <w:rPr>
                          <w:rFonts w:eastAsia="Times New Roman"/>
                          <w:color w:val="E22E2F"/>
                          <w:sz w:val="28"/>
                          <w:szCs w:val="28"/>
                        </w:rPr>
                      </w:pPr>
                      <w:r w:rsidRPr="00E56F9B">
                        <w:rPr>
                          <w:rFonts w:ascii="Open Sans" w:eastAsia="Open Sans" w:hAnsi="Open Sans" w:cs="Open Sans"/>
                          <w:color w:val="000000" w:themeColor="text1"/>
                          <w:kern w:val="24"/>
                          <w:sz w:val="28"/>
                          <w:szCs w:val="28"/>
                        </w:rPr>
                        <w:t xml:space="preserve">Dropped “all or nothing” thresholds for measurement as well as most exclusions (only </w:t>
                      </w:r>
                      <w:proofErr w:type="spellStart"/>
                      <w:r w:rsidRPr="00E56F9B">
                        <w:rPr>
                          <w:rFonts w:ascii="Open Sans" w:eastAsia="Open Sans" w:hAnsi="Open Sans" w:cs="Open Sans"/>
                          <w:color w:val="000000" w:themeColor="text1"/>
                          <w:kern w:val="24"/>
                          <w:sz w:val="28"/>
                          <w:szCs w:val="28"/>
                        </w:rPr>
                        <w:t>eRx</w:t>
                      </w:r>
                      <w:proofErr w:type="spellEnd"/>
                      <w:r w:rsidRPr="00E56F9B">
                        <w:rPr>
                          <w:rFonts w:ascii="Open Sans" w:eastAsia="Open Sans" w:hAnsi="Open Sans" w:cs="Open Sans"/>
                          <w:color w:val="000000" w:themeColor="text1"/>
                          <w:kern w:val="24"/>
                          <w:sz w:val="28"/>
                          <w:szCs w:val="28"/>
                        </w:rPr>
                        <w:t xml:space="preserve"> and HIE measure exclusions remain)</w:t>
                      </w:r>
                    </w:p>
                    <w:p w:rsidR="00E56F9B" w:rsidRPr="00E56F9B" w:rsidRDefault="00E56F9B" w:rsidP="00E56F9B">
                      <w:pPr>
                        <w:pStyle w:val="ListParagraph"/>
                        <w:numPr>
                          <w:ilvl w:val="1"/>
                          <w:numId w:val="19"/>
                        </w:numPr>
                        <w:kinsoku w:val="0"/>
                        <w:overflowPunct w:val="0"/>
                        <w:spacing w:line="228" w:lineRule="auto"/>
                        <w:textAlignment w:val="baseline"/>
                        <w:rPr>
                          <w:rFonts w:eastAsia="Times New Roman"/>
                          <w:color w:val="E22E2F"/>
                          <w:sz w:val="28"/>
                          <w:szCs w:val="28"/>
                        </w:rPr>
                      </w:pPr>
                      <w:r w:rsidRPr="00E56F9B">
                        <w:rPr>
                          <w:rFonts w:ascii="Open Sans" w:eastAsia="Open Sans" w:hAnsi="Open Sans" w:cs="Open Sans"/>
                          <w:color w:val="000000" w:themeColor="text1"/>
                          <w:kern w:val="24"/>
                          <w:sz w:val="28"/>
                          <w:szCs w:val="28"/>
                        </w:rPr>
                        <w:t>Eliminated Computerized Provider Order Entry (CPOE) and Clinical Decision Support (CDS) objectives</w:t>
                      </w:r>
                    </w:p>
                    <w:p w:rsidR="00E56F9B" w:rsidRPr="00E56F9B" w:rsidRDefault="00E56F9B" w:rsidP="00E56F9B">
                      <w:pPr>
                        <w:pStyle w:val="ListParagraph"/>
                        <w:numPr>
                          <w:ilvl w:val="1"/>
                          <w:numId w:val="19"/>
                        </w:numPr>
                        <w:kinsoku w:val="0"/>
                        <w:overflowPunct w:val="0"/>
                        <w:spacing w:line="228" w:lineRule="auto"/>
                        <w:textAlignment w:val="baseline"/>
                        <w:rPr>
                          <w:rFonts w:eastAsia="Times New Roman"/>
                          <w:color w:val="E22E2F"/>
                          <w:sz w:val="28"/>
                          <w:szCs w:val="28"/>
                        </w:rPr>
                      </w:pPr>
                      <w:r w:rsidRPr="00E56F9B">
                        <w:rPr>
                          <w:rFonts w:ascii="Open Sans" w:eastAsia="Open Sans" w:hAnsi="Open Sans" w:cs="Open Sans"/>
                          <w:color w:val="000000" w:themeColor="text1"/>
                          <w:kern w:val="24"/>
                          <w:sz w:val="28"/>
                          <w:szCs w:val="28"/>
                        </w:rPr>
                        <w:t>Reduced the number of required public health registries reported</w:t>
                      </w:r>
                    </w:p>
                    <w:p w:rsidR="00E56F9B" w:rsidRPr="00E56F9B" w:rsidRDefault="00E56F9B" w:rsidP="00E56F9B">
                      <w:pPr>
                        <w:pStyle w:val="ListParagraph"/>
                        <w:numPr>
                          <w:ilvl w:val="2"/>
                          <w:numId w:val="19"/>
                        </w:numPr>
                        <w:kinsoku w:val="0"/>
                        <w:overflowPunct w:val="0"/>
                        <w:spacing w:line="228" w:lineRule="auto"/>
                        <w:textAlignment w:val="baseline"/>
                        <w:rPr>
                          <w:rFonts w:eastAsia="Times New Roman"/>
                          <w:color w:val="E22E2F"/>
                          <w:sz w:val="28"/>
                          <w:szCs w:val="28"/>
                        </w:rPr>
                      </w:pPr>
                      <w:r w:rsidRPr="00E56F9B">
                        <w:rPr>
                          <w:rFonts w:ascii="Open Sans" w:eastAsia="Open Sans" w:hAnsi="Open Sans" w:cs="Open Sans"/>
                          <w:color w:val="000000" w:themeColor="text1"/>
                          <w:kern w:val="24"/>
                          <w:sz w:val="28"/>
                          <w:szCs w:val="28"/>
                        </w:rPr>
                        <w:t>5% bonus for registry reporting bey</w:t>
                      </w:r>
                      <w:r w:rsidR="0030531C">
                        <w:rPr>
                          <w:rFonts w:ascii="Open Sans" w:eastAsia="Open Sans" w:hAnsi="Open Sans" w:cs="Open Sans"/>
                          <w:color w:val="000000" w:themeColor="text1"/>
                          <w:kern w:val="24"/>
                          <w:sz w:val="28"/>
                          <w:szCs w:val="28"/>
                        </w:rPr>
                        <w:t>ond immunization registry</w:t>
                      </w:r>
                    </w:p>
                    <w:p w:rsidR="00E56F9B" w:rsidRPr="00E56F9B" w:rsidRDefault="00E56F9B" w:rsidP="00E56F9B">
                      <w:pPr>
                        <w:pStyle w:val="ListParagraph"/>
                        <w:numPr>
                          <w:ilvl w:val="1"/>
                          <w:numId w:val="19"/>
                        </w:numPr>
                        <w:kinsoku w:val="0"/>
                        <w:overflowPunct w:val="0"/>
                        <w:spacing w:line="228" w:lineRule="auto"/>
                        <w:textAlignment w:val="baseline"/>
                        <w:rPr>
                          <w:rFonts w:eastAsia="Times New Roman"/>
                          <w:color w:val="E22E2F"/>
                          <w:sz w:val="28"/>
                          <w:szCs w:val="28"/>
                        </w:rPr>
                      </w:pPr>
                      <w:r w:rsidRPr="00E56F9B">
                        <w:rPr>
                          <w:rFonts w:ascii="Open Sans" w:eastAsia="Open Sans" w:hAnsi="Open Sans" w:cs="Open Sans"/>
                          <w:color w:val="000000" w:themeColor="text1"/>
                          <w:kern w:val="24"/>
                          <w:sz w:val="28"/>
                          <w:szCs w:val="28"/>
                        </w:rPr>
                        <w:t>10% bonus points for using CEHRT for CPIA activities</w:t>
                      </w:r>
                    </w:p>
                    <w:p w:rsidR="00E56F9B" w:rsidRPr="00E56F9B" w:rsidRDefault="00E56F9B" w:rsidP="00E56F9B">
                      <w:pPr>
                        <w:pStyle w:val="ListParagraph"/>
                        <w:numPr>
                          <w:ilvl w:val="2"/>
                          <w:numId w:val="19"/>
                        </w:numPr>
                        <w:kinsoku w:val="0"/>
                        <w:overflowPunct w:val="0"/>
                        <w:spacing w:line="228" w:lineRule="auto"/>
                        <w:textAlignment w:val="baseline"/>
                        <w:rPr>
                          <w:rFonts w:eastAsia="Times New Roman"/>
                          <w:color w:val="E22E2F"/>
                          <w:sz w:val="28"/>
                          <w:szCs w:val="28"/>
                        </w:rPr>
                      </w:pPr>
                      <w:r w:rsidRPr="00E56F9B">
                        <w:rPr>
                          <w:rFonts w:ascii="Open Sans" w:eastAsia="Open Sans" w:hAnsi="Open Sans" w:cs="Open Sans"/>
                          <w:color w:val="000000" w:themeColor="text1"/>
                          <w:kern w:val="24"/>
                          <w:sz w:val="28"/>
                          <w:szCs w:val="28"/>
                        </w:rPr>
                        <w:t>Ex: Increasing access ~ if done via patient portal</w:t>
                      </w:r>
                    </w:p>
                    <w:p w:rsidR="00E56F9B" w:rsidRPr="00E56F9B" w:rsidRDefault="00E56F9B" w:rsidP="00E56F9B">
                      <w:pPr>
                        <w:pStyle w:val="ListParagraph"/>
                        <w:numPr>
                          <w:ilvl w:val="1"/>
                          <w:numId w:val="19"/>
                        </w:numPr>
                        <w:kinsoku w:val="0"/>
                        <w:overflowPunct w:val="0"/>
                        <w:spacing w:line="228" w:lineRule="auto"/>
                        <w:textAlignment w:val="baseline"/>
                        <w:rPr>
                          <w:rFonts w:eastAsia="Times New Roman"/>
                          <w:color w:val="E22E2F"/>
                          <w:sz w:val="28"/>
                          <w:szCs w:val="28"/>
                        </w:rPr>
                      </w:pPr>
                      <w:r w:rsidRPr="00E56F9B">
                        <w:rPr>
                          <w:rFonts w:ascii="Open Sans" w:eastAsia="Open Sans" w:hAnsi="Open Sans" w:cs="Open Sans"/>
                          <w:color w:val="000000" w:themeColor="text1"/>
                          <w:kern w:val="24"/>
                          <w:sz w:val="28"/>
                          <w:szCs w:val="28"/>
                        </w:rPr>
                        <w:t>Two scores calculated</w:t>
                      </w:r>
                    </w:p>
                    <w:p w:rsidR="00E56F9B" w:rsidRPr="00E56F9B" w:rsidRDefault="00E56F9B" w:rsidP="00E56F9B">
                      <w:pPr>
                        <w:pStyle w:val="ListParagraph"/>
                        <w:numPr>
                          <w:ilvl w:val="2"/>
                          <w:numId w:val="19"/>
                        </w:numPr>
                        <w:kinsoku w:val="0"/>
                        <w:overflowPunct w:val="0"/>
                        <w:spacing w:line="228" w:lineRule="auto"/>
                        <w:textAlignment w:val="baseline"/>
                        <w:rPr>
                          <w:rFonts w:eastAsia="Times New Roman"/>
                          <w:color w:val="E22E2F"/>
                          <w:sz w:val="28"/>
                          <w:szCs w:val="28"/>
                        </w:rPr>
                      </w:pPr>
                      <w:r w:rsidRPr="00E56F9B">
                        <w:rPr>
                          <w:rFonts w:ascii="Open Sans" w:eastAsia="Open Sans" w:hAnsi="Open Sans" w:cs="Open Sans"/>
                          <w:color w:val="000000" w:themeColor="text1"/>
                          <w:kern w:val="24"/>
                          <w:sz w:val="28"/>
                          <w:szCs w:val="28"/>
                        </w:rPr>
                        <w:t>Base Score and Performance Score</w:t>
                      </w:r>
                    </w:p>
                  </w:txbxContent>
                </v:textbox>
                <w10:wrap anchorx="margin"/>
              </v:rect>
            </w:pict>
          </mc:Fallback>
        </mc:AlternateContent>
      </w:r>
    </w:p>
    <w:p w:rsidR="00FB51B6" w:rsidRPr="00C604AA" w:rsidRDefault="00FB51B6" w:rsidP="00F631E5">
      <w:pPr>
        <w:rPr>
          <w:b/>
        </w:rPr>
      </w:pPr>
    </w:p>
    <w:p w:rsidR="00FB51B6" w:rsidRPr="00C604AA" w:rsidRDefault="00FB51B6" w:rsidP="00F631E5">
      <w:pPr>
        <w:rPr>
          <w:b/>
        </w:rPr>
      </w:pPr>
    </w:p>
    <w:p w:rsidR="00BA6183" w:rsidRPr="00C604AA" w:rsidRDefault="00BA6183" w:rsidP="00F631E5">
      <w:pPr>
        <w:rPr>
          <w:b/>
        </w:rPr>
      </w:pPr>
    </w:p>
    <w:p w:rsidR="00BA6183" w:rsidRPr="00C604AA" w:rsidRDefault="00BA6183" w:rsidP="00F631E5">
      <w:pPr>
        <w:rPr>
          <w:b/>
        </w:rPr>
      </w:pPr>
    </w:p>
    <w:p w:rsidR="00BA6183" w:rsidRPr="00C604AA" w:rsidRDefault="00BA6183" w:rsidP="00F631E5">
      <w:pPr>
        <w:rPr>
          <w:b/>
        </w:rPr>
      </w:pPr>
    </w:p>
    <w:p w:rsidR="00BA6183" w:rsidRPr="00C604AA" w:rsidRDefault="00BA6183" w:rsidP="00F631E5">
      <w:pPr>
        <w:rPr>
          <w:b/>
        </w:rPr>
      </w:pPr>
    </w:p>
    <w:p w:rsidR="00BA6183" w:rsidRPr="00C604AA" w:rsidRDefault="00BA6183" w:rsidP="00F631E5">
      <w:pPr>
        <w:rPr>
          <w:b/>
        </w:rPr>
      </w:pPr>
    </w:p>
    <w:p w:rsidR="00BA6183" w:rsidRPr="00C604AA" w:rsidRDefault="00BA6183" w:rsidP="00F631E5">
      <w:pPr>
        <w:rPr>
          <w:b/>
        </w:rPr>
      </w:pPr>
    </w:p>
    <w:p w:rsidR="00BA6183" w:rsidRPr="00C604AA" w:rsidRDefault="00BA6183" w:rsidP="00F631E5">
      <w:pPr>
        <w:rPr>
          <w:b/>
        </w:rPr>
      </w:pPr>
    </w:p>
    <w:p w:rsidR="00BA6183" w:rsidRPr="00C604AA" w:rsidRDefault="00BA6183" w:rsidP="00F631E5">
      <w:pPr>
        <w:rPr>
          <w:b/>
        </w:rPr>
      </w:pPr>
    </w:p>
    <w:p w:rsidR="00BA6183" w:rsidRPr="00C604AA" w:rsidRDefault="00BA6183" w:rsidP="00F631E5">
      <w:pPr>
        <w:rPr>
          <w:b/>
        </w:rPr>
      </w:pPr>
    </w:p>
    <w:p w:rsidR="00BA6183" w:rsidRPr="00C604AA" w:rsidRDefault="00BA6183" w:rsidP="00F631E5">
      <w:pPr>
        <w:rPr>
          <w:b/>
        </w:rPr>
      </w:pPr>
    </w:p>
    <w:p w:rsidR="00BA6183" w:rsidRPr="00C604AA" w:rsidRDefault="00BA6183" w:rsidP="00F631E5">
      <w:pPr>
        <w:rPr>
          <w:b/>
        </w:rPr>
      </w:pPr>
    </w:p>
    <w:p w:rsidR="00876104" w:rsidRPr="00C604AA" w:rsidRDefault="00876104" w:rsidP="00876104">
      <w:pPr>
        <w:rPr>
          <w:color w:val="595959" w:themeColor="text1" w:themeTint="A6"/>
        </w:rPr>
      </w:pPr>
      <w:r w:rsidRPr="00C604AA">
        <w:rPr>
          <w:b/>
          <w:color w:val="595959" w:themeColor="text1" w:themeTint="A6"/>
          <w:u w:val="single"/>
        </w:rPr>
        <w:lastRenderedPageBreak/>
        <w:t>SCRIPT</w:t>
      </w:r>
    </w:p>
    <w:p w:rsidR="00A95548" w:rsidRPr="00C604AA" w:rsidRDefault="00A95548" w:rsidP="00A95548">
      <w:pPr>
        <w:rPr>
          <w:color w:val="595959" w:themeColor="text1" w:themeTint="A6"/>
        </w:rPr>
      </w:pPr>
      <w:r w:rsidRPr="00C604AA">
        <w:rPr>
          <w:color w:val="595959" w:themeColor="text1" w:themeTint="A6"/>
        </w:rPr>
        <w:t>The Advancing Care Information, or ACI, MIPS performance category replaces the Medicare Meaningful Use program and focusses on key measures of health IT interoperability, promoting patient engagement and electronic information exchange. It uses many of the same measures clinicians been working on for years under Meaningful Use</w:t>
      </w:r>
      <w:r w:rsidR="0030531C" w:rsidRPr="00C604AA">
        <w:rPr>
          <w:color w:val="595959" w:themeColor="text1" w:themeTint="A6"/>
        </w:rPr>
        <w:t xml:space="preserve"> with the exception of the Computerized Provider Order Entry or CPOE measure and the Clinical Decision Support or CDS measure. Additionally, ACI eliminates</w:t>
      </w:r>
      <w:r w:rsidRPr="00C604AA">
        <w:rPr>
          <w:color w:val="595959" w:themeColor="text1" w:themeTint="A6"/>
        </w:rPr>
        <w:t xml:space="preserve"> the all or nothing threshold</w:t>
      </w:r>
      <w:r w:rsidR="0030531C" w:rsidRPr="00C604AA">
        <w:rPr>
          <w:color w:val="595959" w:themeColor="text1" w:themeTint="A6"/>
        </w:rPr>
        <w:t>s</w:t>
      </w:r>
      <w:r w:rsidRPr="00C604AA">
        <w:rPr>
          <w:color w:val="595959" w:themeColor="text1" w:themeTint="A6"/>
        </w:rPr>
        <w:t xml:space="preserve"> for measurement, as well as</w:t>
      </w:r>
      <w:r w:rsidR="0030531C" w:rsidRPr="00C604AA">
        <w:rPr>
          <w:color w:val="595959" w:themeColor="text1" w:themeTint="A6"/>
        </w:rPr>
        <w:t xml:space="preserve"> most of the</w:t>
      </w:r>
      <w:r w:rsidRPr="00C604AA">
        <w:rPr>
          <w:color w:val="595959" w:themeColor="text1" w:themeTint="A6"/>
        </w:rPr>
        <w:t xml:space="preserve"> </w:t>
      </w:r>
      <w:r w:rsidR="0030531C" w:rsidRPr="00C604AA">
        <w:rPr>
          <w:color w:val="595959" w:themeColor="text1" w:themeTint="A6"/>
        </w:rPr>
        <w:t xml:space="preserve">measure </w:t>
      </w:r>
      <w:r w:rsidRPr="00C604AA">
        <w:rPr>
          <w:color w:val="595959" w:themeColor="text1" w:themeTint="A6"/>
        </w:rPr>
        <w:t xml:space="preserve">exclusions. </w:t>
      </w:r>
      <w:r w:rsidR="0030531C" w:rsidRPr="00C604AA">
        <w:rPr>
          <w:color w:val="595959" w:themeColor="text1" w:themeTint="A6"/>
        </w:rPr>
        <w:t>In this new version of what was previously Meaningful Use whatever the</w:t>
      </w:r>
      <w:r w:rsidRPr="00C604AA">
        <w:rPr>
          <w:color w:val="595959" w:themeColor="text1" w:themeTint="A6"/>
        </w:rPr>
        <w:t xml:space="preserve"> numerator and denominator is</w:t>
      </w:r>
      <w:r w:rsidR="0030531C" w:rsidRPr="00C604AA">
        <w:rPr>
          <w:color w:val="595959" w:themeColor="text1" w:themeTint="A6"/>
        </w:rPr>
        <w:t xml:space="preserve"> for a measure</w:t>
      </w:r>
      <w:r w:rsidRPr="00C604AA">
        <w:rPr>
          <w:color w:val="595959" w:themeColor="text1" w:themeTint="A6"/>
        </w:rPr>
        <w:t xml:space="preserve">, </w:t>
      </w:r>
      <w:r w:rsidR="0030531C" w:rsidRPr="00C604AA">
        <w:rPr>
          <w:color w:val="595959" w:themeColor="text1" w:themeTint="A6"/>
        </w:rPr>
        <w:t>they</w:t>
      </w:r>
      <w:r w:rsidRPr="00C604AA">
        <w:rPr>
          <w:color w:val="595959" w:themeColor="text1" w:themeTint="A6"/>
        </w:rPr>
        <w:t xml:space="preserve"> translate into </w:t>
      </w:r>
      <w:r w:rsidR="0030531C" w:rsidRPr="00C604AA">
        <w:rPr>
          <w:color w:val="595959" w:themeColor="text1" w:themeTint="A6"/>
        </w:rPr>
        <w:t>points</w:t>
      </w:r>
      <w:r w:rsidRPr="00C604AA">
        <w:rPr>
          <w:color w:val="595959" w:themeColor="text1" w:themeTint="A6"/>
        </w:rPr>
        <w:t xml:space="preserve">. </w:t>
      </w:r>
      <w:r w:rsidR="0030531C" w:rsidRPr="00C604AA">
        <w:rPr>
          <w:color w:val="595959" w:themeColor="text1" w:themeTint="A6"/>
        </w:rPr>
        <w:t>ACI also reduces</w:t>
      </w:r>
      <w:r w:rsidRPr="00C604AA">
        <w:rPr>
          <w:color w:val="595959" w:themeColor="text1" w:themeTint="A6"/>
        </w:rPr>
        <w:t xml:space="preserve"> the number of required public health registries that </w:t>
      </w:r>
      <w:r w:rsidR="0030531C" w:rsidRPr="00C604AA">
        <w:rPr>
          <w:color w:val="595959" w:themeColor="text1" w:themeTint="A6"/>
        </w:rPr>
        <w:t>clinicians must be actively engaged with. T</w:t>
      </w:r>
      <w:r w:rsidRPr="00C604AA">
        <w:rPr>
          <w:color w:val="595959" w:themeColor="text1" w:themeTint="A6"/>
        </w:rPr>
        <w:t>he immunization registry</w:t>
      </w:r>
      <w:r w:rsidR="0030531C" w:rsidRPr="00C604AA">
        <w:rPr>
          <w:color w:val="595959" w:themeColor="text1" w:themeTint="A6"/>
        </w:rPr>
        <w:t xml:space="preserve"> measure</w:t>
      </w:r>
      <w:r w:rsidRPr="00C604AA">
        <w:rPr>
          <w:color w:val="595959" w:themeColor="text1" w:themeTint="A6"/>
        </w:rPr>
        <w:t xml:space="preserve"> </w:t>
      </w:r>
      <w:r w:rsidR="0030531C" w:rsidRPr="00C604AA">
        <w:rPr>
          <w:color w:val="595959" w:themeColor="text1" w:themeTint="A6"/>
        </w:rPr>
        <w:t>is part of the performance score and being actively engaged with any additional public health registries earns participants bonus points.</w:t>
      </w:r>
      <w:r w:rsidRPr="00C604AA">
        <w:rPr>
          <w:color w:val="595959" w:themeColor="text1" w:themeTint="A6"/>
        </w:rPr>
        <w:t xml:space="preserve"> </w:t>
      </w:r>
      <w:r w:rsidR="00422EE5" w:rsidRPr="00C604AA">
        <w:rPr>
          <w:color w:val="595959" w:themeColor="text1" w:themeTint="A6"/>
        </w:rPr>
        <w:t>Along with bonus points, t</w:t>
      </w:r>
      <w:r w:rsidRPr="00C604AA">
        <w:rPr>
          <w:color w:val="595959" w:themeColor="text1" w:themeTint="A6"/>
        </w:rPr>
        <w:t xml:space="preserve">here are </w:t>
      </w:r>
      <w:r w:rsidR="0030531C" w:rsidRPr="00C604AA">
        <w:rPr>
          <w:color w:val="595959" w:themeColor="text1" w:themeTint="A6"/>
        </w:rPr>
        <w:t xml:space="preserve">two </w:t>
      </w:r>
      <w:r w:rsidR="00DC5B77" w:rsidRPr="00C604AA">
        <w:rPr>
          <w:color w:val="595959" w:themeColor="text1" w:themeTint="A6"/>
        </w:rPr>
        <w:t>scores which</w:t>
      </w:r>
      <w:r w:rsidRPr="00C604AA">
        <w:rPr>
          <w:color w:val="595959" w:themeColor="text1" w:themeTint="A6"/>
        </w:rPr>
        <w:t xml:space="preserve"> are calculated as part of the ACI category</w:t>
      </w:r>
      <w:r w:rsidR="00DC5B77" w:rsidRPr="00C604AA">
        <w:rPr>
          <w:color w:val="595959" w:themeColor="text1" w:themeTint="A6"/>
        </w:rPr>
        <w:t xml:space="preserve">, the base score and the </w:t>
      </w:r>
      <w:r w:rsidRPr="00C604AA">
        <w:rPr>
          <w:color w:val="595959" w:themeColor="text1" w:themeTint="A6"/>
        </w:rPr>
        <w:t>performance score.</w:t>
      </w:r>
    </w:p>
    <w:p w:rsidR="00BA6183" w:rsidRPr="00C604AA" w:rsidRDefault="00BA6183" w:rsidP="00F631E5">
      <w:pPr>
        <w:rPr>
          <w:b/>
        </w:rPr>
      </w:pPr>
    </w:p>
    <w:p w:rsidR="00AF0561" w:rsidRPr="00C604AA" w:rsidRDefault="00DC5B77" w:rsidP="00F631E5">
      <w:pPr>
        <w:rPr>
          <w:b/>
        </w:rPr>
      </w:pPr>
      <w:r w:rsidRPr="00C604AA">
        <w:rPr>
          <w:b/>
        </w:rPr>
        <w:t>SLIDE 4</w:t>
      </w:r>
    </w:p>
    <w:p w:rsidR="00DC5B77" w:rsidRPr="00C604AA" w:rsidRDefault="00DC5B77" w:rsidP="00F631E5">
      <w:pPr>
        <w:rPr>
          <w:b/>
        </w:rPr>
      </w:pPr>
      <w:r w:rsidRPr="00C604AA">
        <w:rPr>
          <w:b/>
          <w:noProof/>
        </w:rPr>
        <w:drawing>
          <wp:inline distT="0" distB="0" distL="0" distR="0" wp14:anchorId="418673F4">
            <wp:extent cx="5259070" cy="2963291"/>
            <wp:effectExtent l="0" t="0" r="0" b="889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260044" cy="2963840"/>
                    </a:xfrm>
                    <a:prstGeom prst="rect">
                      <a:avLst/>
                    </a:prstGeom>
                    <a:noFill/>
                  </pic:spPr>
                </pic:pic>
              </a:graphicData>
            </a:graphic>
          </wp:inline>
        </w:drawing>
      </w:r>
    </w:p>
    <w:p w:rsidR="00DC5B77" w:rsidRPr="00C604AA" w:rsidRDefault="00DC5B77" w:rsidP="00DC5B77">
      <w:pPr>
        <w:rPr>
          <w:color w:val="595959" w:themeColor="text1" w:themeTint="A6"/>
        </w:rPr>
      </w:pPr>
      <w:r w:rsidRPr="00C604AA">
        <w:rPr>
          <w:b/>
          <w:color w:val="595959" w:themeColor="text1" w:themeTint="A6"/>
          <w:u w:val="single"/>
        </w:rPr>
        <w:t>SCRIPT</w:t>
      </w:r>
    </w:p>
    <w:p w:rsidR="00DC5B77" w:rsidRPr="00C604AA" w:rsidRDefault="00422EE5" w:rsidP="00DC5B77">
      <w:pPr>
        <w:rPr>
          <w:color w:val="595959" w:themeColor="text1" w:themeTint="A6"/>
        </w:rPr>
      </w:pPr>
      <w:r w:rsidRPr="00C604AA">
        <w:rPr>
          <w:color w:val="595959" w:themeColor="text1" w:themeTint="A6"/>
        </w:rPr>
        <w:t>The base score is worth 50 points of the total ACI performance category score. The Performance Score is worth up to 90 points. And participants can get up to an additional 15 points through earning bonus points. Those 3 point categories add up to create the ACI composite score. Although there are 155 points in total available, participants maximize the scoring potential of this performance category when they earn 100 points. Thus, ACI offers great flexibility, allowing clinicians to participate in a way that fits their scope of practice, yet still maximizing scoring potential.</w:t>
      </w:r>
      <w:r w:rsidR="00EC4A92" w:rsidRPr="00C604AA">
        <w:rPr>
          <w:color w:val="595959" w:themeColor="text1" w:themeTint="A6"/>
        </w:rPr>
        <w:t xml:space="preserve"> I</w:t>
      </w:r>
      <w:r w:rsidRPr="00C604AA">
        <w:rPr>
          <w:color w:val="595959" w:themeColor="text1" w:themeTint="A6"/>
        </w:rPr>
        <w:t xml:space="preserve"> wi</w:t>
      </w:r>
      <w:r w:rsidR="00EC4A92" w:rsidRPr="00C604AA">
        <w:rPr>
          <w:color w:val="595959" w:themeColor="text1" w:themeTint="A6"/>
        </w:rPr>
        <w:t>ll go into each scoring category in more detail. But first we need to discuss the use of Certified EHR Technology or CEHRT and how it relates to participating in the ACI performance Category.</w:t>
      </w:r>
    </w:p>
    <w:p w:rsidR="00EC4A92" w:rsidRPr="00C604AA" w:rsidRDefault="00EC4A92" w:rsidP="00DC5B77">
      <w:pPr>
        <w:rPr>
          <w:color w:val="595959" w:themeColor="text1" w:themeTint="A6"/>
        </w:rPr>
      </w:pPr>
    </w:p>
    <w:p w:rsidR="00EC4A92" w:rsidRPr="00C604AA" w:rsidRDefault="00EC4A92" w:rsidP="00DC5B77">
      <w:pPr>
        <w:rPr>
          <w:color w:val="595959" w:themeColor="text1" w:themeTint="A6"/>
        </w:rPr>
      </w:pPr>
    </w:p>
    <w:p w:rsidR="00EC4A92" w:rsidRPr="00C604AA" w:rsidRDefault="00EC4A92" w:rsidP="00DC5B77">
      <w:pPr>
        <w:rPr>
          <w:color w:val="595959" w:themeColor="text1" w:themeTint="A6"/>
        </w:rPr>
      </w:pPr>
    </w:p>
    <w:p w:rsidR="00EC4A92" w:rsidRPr="00C604AA" w:rsidRDefault="00EC4A92" w:rsidP="00DC5B77">
      <w:pPr>
        <w:rPr>
          <w:color w:val="595959" w:themeColor="text1" w:themeTint="A6"/>
        </w:rPr>
      </w:pPr>
    </w:p>
    <w:p w:rsidR="00EC4A92" w:rsidRPr="00C604AA" w:rsidRDefault="00EC4A92" w:rsidP="00DC5B77">
      <w:pPr>
        <w:rPr>
          <w:b/>
        </w:rPr>
      </w:pPr>
      <w:r w:rsidRPr="00C604AA">
        <w:rPr>
          <w:b/>
          <w:noProof/>
        </w:rPr>
        <mc:AlternateContent>
          <mc:Choice Requires="wps">
            <w:drawing>
              <wp:anchor distT="0" distB="0" distL="114300" distR="114300" simplePos="0" relativeHeight="251692032" behindDoc="0" locked="0" layoutInCell="1" allowOverlap="1" wp14:anchorId="1D8A51A5" wp14:editId="5E6AE847">
                <wp:simplePos x="0" y="0"/>
                <wp:positionH relativeFrom="margin">
                  <wp:align>right</wp:align>
                </wp:positionH>
                <wp:positionV relativeFrom="paragraph">
                  <wp:posOffset>201930</wp:posOffset>
                </wp:positionV>
                <wp:extent cx="6394029" cy="519250"/>
                <wp:effectExtent l="0" t="0" r="0" b="0"/>
                <wp:wrapNone/>
                <wp:docPr id="10" name="Title 2"/>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bwMode="auto">
                        <a:xfrm>
                          <a:off x="0" y="0"/>
                          <a:ext cx="6394029" cy="519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2194" w:rsidRPr="003F4A82" w:rsidRDefault="00EC4A92" w:rsidP="003E2194">
                            <w:pPr>
                              <w:pStyle w:val="NormalWeb"/>
                              <w:kinsoku w:val="0"/>
                              <w:overflowPunct w:val="0"/>
                              <w:spacing w:before="0" w:beforeAutospacing="0" w:after="360" w:afterAutospacing="0" w:line="216" w:lineRule="auto"/>
                              <w:textAlignment w:val="baseline"/>
                              <w:rPr>
                                <w:sz w:val="36"/>
                                <w:szCs w:val="36"/>
                              </w:rPr>
                            </w:pPr>
                            <w:r>
                              <w:rPr>
                                <w:rFonts w:ascii="Open Sans" w:eastAsia="Open Sans" w:hAnsi="Open Sans" w:cs="Open Sans"/>
                                <w:b/>
                                <w:bCs/>
                                <w:color w:val="000000" w:themeColor="text1"/>
                                <w:kern w:val="24"/>
                                <w:sz w:val="36"/>
                                <w:szCs w:val="36"/>
                              </w:rPr>
                              <w:t>Using 2014 or 2015 Certified EHR Technology</w:t>
                            </w:r>
                            <w:r w:rsidR="003E2194" w:rsidRPr="003F4A82">
                              <w:rPr>
                                <w:rFonts w:ascii="Open Sans" w:eastAsia="Open Sans" w:hAnsi="Open Sans" w:cs="Open Sans"/>
                                <w:b/>
                                <w:bCs/>
                                <w:color w:val="000000" w:themeColor="text1"/>
                                <w:kern w:val="24"/>
                                <w:sz w:val="36"/>
                                <w:szCs w:val="36"/>
                              </w:rPr>
                              <w:t xml:space="preserve"> </w:t>
                            </w:r>
                          </w:p>
                        </w:txbxContent>
                      </wps:txbx>
                      <wps:bodyPr vert="horz" wrap="square" lIns="91440" tIns="45720" rIns="91440" bIns="45720" numCol="1" rtlCol="0" anchor="ctr" anchorCtr="0" compatLnSpc="1">
                        <a:prstTxWarp prst="textNoShape">
                          <a:avLst/>
                        </a:prstTxWarp>
                        <a:noAutofit/>
                      </wps:bodyPr>
                    </wps:wsp>
                  </a:graphicData>
                </a:graphic>
              </wp:anchor>
            </w:drawing>
          </mc:Choice>
          <mc:Fallback xmlns:w15="http://schemas.microsoft.com/office/word/2012/wordml">
            <w:pict>
              <v:rect w14:anchorId="1D8A51A5" id="_x0000_s1030" style="position:absolute;margin-left:452.25pt;margin-top:15.9pt;width:503.45pt;height:40.9pt;z-index:251692032;visibility:visible;mso-wrap-style:square;mso-wrap-distance-left:9pt;mso-wrap-distance-top:0;mso-wrap-distance-right:9pt;mso-wrap-distance-bottom:0;mso-position-horizontal:righ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mj0PzgIAAPUFAAAOAAAAZHJzL2Uyb0RvYy54bWysVEtv2zAMvg/YfxB0d/2o8rBRp2jjeBiQ&#10;dQXaYWfFlmNhtuRJSpxu2H8fJSdpkl6GbT4IpkiR/PiRvLndtQ3aMqW5FCkOrwKMmChkycU6xV+e&#10;c2+KkTZUlLSRgqX4hWl8O3v/7qbvEhbJWjYlUwicCJ30XYprY7rE93VRs5bqK9kxAcpKqpYaENXa&#10;LxXtwXvb+FEQjP1eqrJTsmBaw202KPHM+a8qVpjPVaWZQU2KITfjTuXOlT392Q1N1op2NS/2adC/&#10;yKKlXEDQo6uMGoo2ir9x1fJCSS0rc1XI1pdVxQvmMACaMLhA81TTjjksUBzdHcuk/5/b4mH7qBAv&#10;gTsoj6AtcPTMTcNQZGvTdzoBk6fuUVl0ulvK4ptGQn5QQFZoTfwzGytosEar/pMswRndGOkqs6tU&#10;a30AZrRzBLwcCWA7gwq4HF/HJIhijArQjcI4GjmGfJocXndKmw9Mtsj+pFgBwc473S61sdnQ5GBi&#10;gwmZ86ZxJDfi7AIMhxuIDU+tzmbhOPsZB/FiupgSj0TjhUeCLPPu8jnxxnk4GWXX2Xyehb9s3JAk&#10;NS9LJmyYQ/+E5M/42XfywPyxg7RseGnd2ZS0Wq/mjUJbCv2bu8/VHDSvZv55Gq4IgOUCUhiR4D6K&#10;vXw8nXgkJyMvngRTLwjj+3gckJhk+TmkJRfs3yGhPsXxKBo5lk6SvsAWuO8tNpq03MCGaHib4unR&#10;iCY1o+VClI5aQ3kz/J+Uwqb/Wgqg+0C0a1jbo0N7m91q5waAHBp+JcsX6GDYatBhtVQ/MOphQ6RY&#10;f99QxTBqPgoYwTgkxK4UJ5DRJAJBnWpWpxqxaecSSAzByDTuF+ypKCBAigujDsLcDOsJ9kNHzVI8&#10;dYV9Zdm0nf28+0pVt29/A5ge5GFN0ORiCgZb+1LIO5jDirsRsTM6YNxPL+wWV6n9HrTL61R2Vq/b&#10;evYbAAD//wMAUEsDBBQABgAIAAAAIQBRaJRu3gAAAAgBAAAPAAAAZHJzL2Rvd25yZXYueG1sTI9B&#10;S8NAEIXvgv9hGcGLtJtYqTZmU6rgQfBiKhRv0+yYhGZnQ3bTpv/e6UlvM7zHe9/L15Pr1JGG0Ho2&#10;kM4TUMSVty3XBr62b7MnUCEiW+w8k4EzBVgX11c5Ztaf+JOOZayVhHDI0EATY59pHaqGHIa574lF&#10;+/GDwyjvUGs74EnCXafvk2SpHbYsDQ329NpQdShHZ+Bw/nAvm4d3v32cdsPo7toVfpfG3N5Mm2dQ&#10;kab4Z4YLvqBDIUx7P7INqjMgQ6KBRSr8F1W6VqD2cqWLJegi1/8HFL8AAAD//wMAUEsBAi0AFAAG&#10;AAgAAAAhALaDOJL+AAAA4QEAABMAAAAAAAAAAAAAAAAAAAAAAFtDb250ZW50X1R5cGVzXS54bWxQ&#10;SwECLQAUAAYACAAAACEAOP0h/9YAAACUAQAACwAAAAAAAAAAAAAAAAAvAQAAX3JlbHMvLnJlbHNQ&#10;SwECLQAUAAYACAAAACEA75o9D84CAAD1BQAADgAAAAAAAAAAAAAAAAAuAgAAZHJzL2Uyb0RvYy54&#10;bWxQSwECLQAUAAYACAAAACEAUWiUbt4AAAAIAQAADwAAAAAAAAAAAAAAAAAoBQAAZHJzL2Rvd25y&#10;ZXYueG1sUEsFBgAAAAAEAAQA8wAAADMGAAAAAA==&#10;" filled="f" stroked="f">
                <v:path arrowok="t"/>
                <o:lock v:ext="edit" grouping="t"/>
                <v:textbox>
                  <w:txbxContent>
                    <w:p w:rsidR="003E2194" w:rsidRPr="003F4A82" w:rsidRDefault="00EC4A92" w:rsidP="003E2194">
                      <w:pPr>
                        <w:pStyle w:val="NormalWeb"/>
                        <w:kinsoku w:val="0"/>
                        <w:overflowPunct w:val="0"/>
                        <w:spacing w:before="0" w:beforeAutospacing="0" w:after="360" w:afterAutospacing="0" w:line="216" w:lineRule="auto"/>
                        <w:textAlignment w:val="baseline"/>
                        <w:rPr>
                          <w:sz w:val="36"/>
                          <w:szCs w:val="36"/>
                        </w:rPr>
                      </w:pPr>
                      <w:r>
                        <w:rPr>
                          <w:rFonts w:ascii="Open Sans" w:eastAsia="Open Sans" w:hAnsi="Open Sans" w:cs="Open Sans"/>
                          <w:b/>
                          <w:bCs/>
                          <w:color w:val="000000" w:themeColor="text1"/>
                          <w:kern w:val="24"/>
                          <w:sz w:val="36"/>
                          <w:szCs w:val="36"/>
                        </w:rPr>
                        <w:t>Using 2014 or 2015 Certified EHR Technology</w:t>
                      </w:r>
                      <w:r w:rsidR="003E2194" w:rsidRPr="003F4A82">
                        <w:rPr>
                          <w:rFonts w:ascii="Open Sans" w:eastAsia="Open Sans" w:hAnsi="Open Sans" w:cs="Open Sans"/>
                          <w:b/>
                          <w:bCs/>
                          <w:color w:val="000000" w:themeColor="text1"/>
                          <w:kern w:val="24"/>
                          <w:sz w:val="36"/>
                          <w:szCs w:val="36"/>
                        </w:rPr>
                        <w:t xml:space="preserve"> </w:t>
                      </w:r>
                    </w:p>
                  </w:txbxContent>
                </v:textbox>
                <w10:wrap anchorx="margin"/>
              </v:rect>
            </w:pict>
          </mc:Fallback>
        </mc:AlternateContent>
      </w:r>
      <w:r w:rsidRPr="00C604AA">
        <w:rPr>
          <w:b/>
        </w:rPr>
        <w:t>SLIDE 5</w:t>
      </w:r>
    </w:p>
    <w:p w:rsidR="00EC4A92" w:rsidRPr="00C604AA" w:rsidRDefault="00EC4A92" w:rsidP="00DC5B77">
      <w:pPr>
        <w:rPr>
          <w:b/>
        </w:rPr>
      </w:pPr>
    </w:p>
    <w:p w:rsidR="00EC4A92" w:rsidRPr="00C604AA" w:rsidRDefault="00EC4A92" w:rsidP="00DC5B77">
      <w:pPr>
        <w:rPr>
          <w:b/>
        </w:rPr>
      </w:pPr>
      <w:r w:rsidRPr="00C604AA">
        <w:rPr>
          <w:b/>
          <w:noProof/>
        </w:rPr>
        <w:drawing>
          <wp:anchor distT="0" distB="0" distL="114300" distR="114300" simplePos="0" relativeHeight="251693056" behindDoc="0" locked="0" layoutInCell="1" allowOverlap="1" wp14:anchorId="18B28FA9" wp14:editId="29AA46E0">
            <wp:simplePos x="0" y="0"/>
            <wp:positionH relativeFrom="column">
              <wp:posOffset>-371475</wp:posOffset>
            </wp:positionH>
            <wp:positionV relativeFrom="paragraph">
              <wp:posOffset>163195</wp:posOffset>
            </wp:positionV>
            <wp:extent cx="5943600" cy="3081020"/>
            <wp:effectExtent l="0" t="0" r="0" b="5080"/>
            <wp:wrapNone/>
            <wp:docPr id="1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0"/>
                    <a:stretch>
                      <a:fillRect/>
                    </a:stretch>
                  </pic:blipFill>
                  <pic:spPr>
                    <a:xfrm>
                      <a:off x="0" y="0"/>
                      <a:ext cx="5943600" cy="3081020"/>
                    </a:xfrm>
                    <a:prstGeom prst="rect">
                      <a:avLst/>
                    </a:prstGeom>
                  </pic:spPr>
                </pic:pic>
              </a:graphicData>
            </a:graphic>
          </wp:anchor>
        </w:drawing>
      </w:r>
    </w:p>
    <w:p w:rsidR="00EC4A92" w:rsidRPr="00C604AA" w:rsidRDefault="00EC4A92" w:rsidP="00DC5B77">
      <w:pPr>
        <w:rPr>
          <w:b/>
        </w:rPr>
      </w:pPr>
    </w:p>
    <w:p w:rsidR="00EC4A92" w:rsidRPr="00C604AA" w:rsidRDefault="00EC4A92" w:rsidP="00DC5B77">
      <w:pPr>
        <w:rPr>
          <w:b/>
        </w:rPr>
      </w:pPr>
    </w:p>
    <w:p w:rsidR="00EC4A92" w:rsidRPr="00C604AA" w:rsidRDefault="00EC4A92" w:rsidP="00DC5B77">
      <w:pPr>
        <w:rPr>
          <w:b/>
        </w:rPr>
      </w:pPr>
    </w:p>
    <w:p w:rsidR="00EC4A92" w:rsidRPr="00C604AA" w:rsidRDefault="00EC4A92" w:rsidP="00DC5B77">
      <w:pPr>
        <w:rPr>
          <w:b/>
        </w:rPr>
      </w:pPr>
    </w:p>
    <w:p w:rsidR="00EC4A92" w:rsidRPr="00C604AA" w:rsidRDefault="00EC4A92" w:rsidP="00DC5B77">
      <w:pPr>
        <w:rPr>
          <w:b/>
        </w:rPr>
      </w:pPr>
    </w:p>
    <w:p w:rsidR="00EC4A92" w:rsidRPr="00C604AA" w:rsidRDefault="00EC4A92" w:rsidP="00DC5B77">
      <w:pPr>
        <w:rPr>
          <w:b/>
        </w:rPr>
      </w:pPr>
    </w:p>
    <w:p w:rsidR="00EC4A92" w:rsidRPr="00C604AA" w:rsidRDefault="00EC4A92" w:rsidP="00DC5B77">
      <w:pPr>
        <w:rPr>
          <w:b/>
        </w:rPr>
      </w:pPr>
    </w:p>
    <w:p w:rsidR="00EC4A92" w:rsidRPr="00C604AA" w:rsidRDefault="00EC4A92" w:rsidP="00DC5B77">
      <w:pPr>
        <w:rPr>
          <w:b/>
        </w:rPr>
      </w:pPr>
    </w:p>
    <w:p w:rsidR="00EC4A92" w:rsidRPr="00C604AA" w:rsidRDefault="00EC4A92" w:rsidP="00DC5B77">
      <w:pPr>
        <w:rPr>
          <w:b/>
        </w:rPr>
      </w:pPr>
    </w:p>
    <w:p w:rsidR="00EC4A92" w:rsidRPr="00C604AA" w:rsidRDefault="00EC4A92" w:rsidP="00DC5B77">
      <w:pPr>
        <w:rPr>
          <w:b/>
        </w:rPr>
      </w:pPr>
    </w:p>
    <w:p w:rsidR="00EC4A92" w:rsidRPr="00C604AA" w:rsidRDefault="00EC4A92" w:rsidP="00DC5B77">
      <w:pPr>
        <w:rPr>
          <w:b/>
        </w:rPr>
      </w:pPr>
    </w:p>
    <w:p w:rsidR="00EC4A92" w:rsidRPr="00C604AA" w:rsidRDefault="00EC4A92" w:rsidP="00DC5B77">
      <w:pPr>
        <w:rPr>
          <w:b/>
        </w:rPr>
      </w:pPr>
    </w:p>
    <w:p w:rsidR="00EC4A92" w:rsidRPr="00C604AA" w:rsidRDefault="00EC4A92" w:rsidP="00DC5B77">
      <w:pPr>
        <w:rPr>
          <w:b/>
        </w:rPr>
      </w:pPr>
    </w:p>
    <w:p w:rsidR="00EC4A92" w:rsidRPr="00C604AA" w:rsidRDefault="00EC4A92" w:rsidP="00DC5B77">
      <w:pPr>
        <w:rPr>
          <w:b/>
        </w:rPr>
      </w:pPr>
    </w:p>
    <w:p w:rsidR="00EC4A92" w:rsidRPr="00C604AA" w:rsidRDefault="00EC4A92" w:rsidP="00DC5B77">
      <w:pPr>
        <w:rPr>
          <w:b/>
        </w:rPr>
      </w:pPr>
    </w:p>
    <w:p w:rsidR="00EC4A92" w:rsidRPr="00C604AA" w:rsidRDefault="00EC4A92" w:rsidP="00DC5B77">
      <w:pPr>
        <w:rPr>
          <w:b/>
        </w:rPr>
      </w:pPr>
    </w:p>
    <w:p w:rsidR="00EC4A92" w:rsidRPr="00C604AA" w:rsidRDefault="00EC4A92" w:rsidP="00DC5B77">
      <w:pPr>
        <w:rPr>
          <w:b/>
        </w:rPr>
      </w:pPr>
    </w:p>
    <w:p w:rsidR="00EC4A92" w:rsidRPr="00C604AA" w:rsidRDefault="00EC4A92" w:rsidP="00EC4A92">
      <w:pPr>
        <w:rPr>
          <w:color w:val="595959" w:themeColor="text1" w:themeTint="A6"/>
        </w:rPr>
      </w:pPr>
      <w:r w:rsidRPr="00C604AA">
        <w:rPr>
          <w:b/>
          <w:color w:val="595959" w:themeColor="text1" w:themeTint="A6"/>
          <w:u w:val="single"/>
        </w:rPr>
        <w:t>SCRIPT</w:t>
      </w:r>
    </w:p>
    <w:p w:rsidR="00EC4A92" w:rsidRPr="00C604AA" w:rsidRDefault="00EC4A92" w:rsidP="00DC5B77">
      <w:pPr>
        <w:rPr>
          <w:b/>
        </w:rPr>
      </w:pPr>
      <w:r w:rsidRPr="00C604AA">
        <w:t xml:space="preserve">Although all clinicians in the ACI performance category must use Certified EHR Technology or CEHRT to participate, the ACI measures you report on are dependent on which version of technology you use. There are 2 sets of ACI measures available to participants in 2017, the Advancing Care Information Objectives and Measures, which align with the </w:t>
      </w:r>
      <w:r w:rsidR="00403FD5" w:rsidRPr="00C604AA">
        <w:t xml:space="preserve">Meaningful Use Stage 3 requirements, and the 2017 Advancing Care Information Transition Objectives and Measures, which align with the Meaningful Use Modified Stage 2 requirements. </w:t>
      </w:r>
      <w:r w:rsidRPr="00C604AA">
        <w:t>For those who have upgraded to the 2015 certified version of their EHR, they can</w:t>
      </w:r>
      <w:r w:rsidR="00403FD5" w:rsidRPr="00C604AA">
        <w:t xml:space="preserve"> choose to report using the regular ACI objectives and measures, the 2017 transition objectives and measures, or a combination of the 2 measure sets. For those who are still utilizing the 2014 certified version of their EHR, they will report either exclusively using the 2017 transition objectives and measures or can choose to report on a combination of the 2 measure sets, reporting on the regular objectives and measures for which their technology is capable. </w:t>
      </w:r>
    </w:p>
    <w:p w:rsidR="00403FD5" w:rsidRPr="00C604AA" w:rsidRDefault="00403FD5" w:rsidP="00DC5B77">
      <w:pPr>
        <w:rPr>
          <w:b/>
          <w:noProof/>
          <w:u w:val="single"/>
        </w:rPr>
      </w:pPr>
    </w:p>
    <w:p w:rsidR="00403FD5" w:rsidRPr="00C604AA" w:rsidRDefault="00403FD5" w:rsidP="00DC5B77">
      <w:pPr>
        <w:rPr>
          <w:b/>
          <w:noProof/>
          <w:u w:val="single"/>
        </w:rPr>
      </w:pPr>
    </w:p>
    <w:p w:rsidR="00403FD5" w:rsidRPr="00C604AA" w:rsidRDefault="00403FD5" w:rsidP="00DC5B77">
      <w:pPr>
        <w:rPr>
          <w:b/>
          <w:noProof/>
          <w:u w:val="single"/>
        </w:rPr>
      </w:pPr>
    </w:p>
    <w:p w:rsidR="00403FD5" w:rsidRPr="00C604AA" w:rsidRDefault="00403FD5" w:rsidP="00DC5B77">
      <w:pPr>
        <w:rPr>
          <w:b/>
          <w:noProof/>
          <w:u w:val="single"/>
        </w:rPr>
      </w:pPr>
    </w:p>
    <w:p w:rsidR="00403FD5" w:rsidRPr="00C604AA" w:rsidRDefault="00403FD5" w:rsidP="00DC5B77">
      <w:pPr>
        <w:rPr>
          <w:b/>
          <w:noProof/>
          <w:u w:val="single"/>
        </w:rPr>
      </w:pPr>
    </w:p>
    <w:p w:rsidR="00403FD5" w:rsidRPr="00C604AA" w:rsidRDefault="00403FD5" w:rsidP="00DC5B77">
      <w:pPr>
        <w:rPr>
          <w:b/>
          <w:noProof/>
          <w:u w:val="single"/>
        </w:rPr>
      </w:pPr>
    </w:p>
    <w:p w:rsidR="00403FD5" w:rsidRPr="00C604AA" w:rsidRDefault="00403FD5" w:rsidP="00DC5B77">
      <w:pPr>
        <w:rPr>
          <w:b/>
          <w:noProof/>
          <w:u w:val="single"/>
        </w:rPr>
      </w:pPr>
    </w:p>
    <w:p w:rsidR="00403FD5" w:rsidRPr="00C604AA" w:rsidRDefault="00403FD5" w:rsidP="00DC5B77">
      <w:pPr>
        <w:rPr>
          <w:b/>
          <w:noProof/>
          <w:u w:val="single"/>
        </w:rPr>
      </w:pPr>
    </w:p>
    <w:p w:rsidR="00403FD5" w:rsidRPr="00C604AA" w:rsidRDefault="00403FD5" w:rsidP="00DC5B77">
      <w:pPr>
        <w:rPr>
          <w:b/>
          <w:noProof/>
          <w:u w:val="single"/>
        </w:rPr>
      </w:pPr>
    </w:p>
    <w:p w:rsidR="00403FD5" w:rsidRPr="00C604AA" w:rsidRDefault="00403FD5" w:rsidP="00DC5B77">
      <w:pPr>
        <w:rPr>
          <w:b/>
          <w:noProof/>
          <w:u w:val="single"/>
        </w:rPr>
      </w:pPr>
      <w:r w:rsidRPr="00C604AA">
        <w:rPr>
          <w:b/>
          <w:noProof/>
          <w:u w:val="single"/>
        </w:rPr>
        <w:lastRenderedPageBreak/>
        <w:t>SLIDE 6</w:t>
      </w:r>
    </w:p>
    <w:p w:rsidR="00EC4A92" w:rsidRPr="00C604AA" w:rsidRDefault="00EC4A92" w:rsidP="00DC5B77">
      <w:pPr>
        <w:rPr>
          <w:b/>
          <w:u w:val="single"/>
        </w:rPr>
      </w:pPr>
      <w:r w:rsidRPr="00C604AA">
        <w:rPr>
          <w:b/>
          <w:noProof/>
          <w:u w:val="single"/>
        </w:rPr>
        <w:drawing>
          <wp:inline distT="0" distB="0" distL="0" distR="0" wp14:anchorId="4F2D946B">
            <wp:extent cx="5433090" cy="3257550"/>
            <wp:effectExtent l="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435340" cy="3258899"/>
                    </a:xfrm>
                    <a:prstGeom prst="rect">
                      <a:avLst/>
                    </a:prstGeom>
                    <a:noFill/>
                  </pic:spPr>
                </pic:pic>
              </a:graphicData>
            </a:graphic>
          </wp:inline>
        </w:drawing>
      </w:r>
    </w:p>
    <w:p w:rsidR="00DC5B77" w:rsidRPr="00C604AA" w:rsidRDefault="00DC5B77" w:rsidP="00F631E5">
      <w:pPr>
        <w:rPr>
          <w:b/>
        </w:rPr>
      </w:pPr>
    </w:p>
    <w:p w:rsidR="00174E49" w:rsidRPr="00C604AA" w:rsidRDefault="00174E49" w:rsidP="00F631E5">
      <w:pPr>
        <w:rPr>
          <w:b/>
        </w:rPr>
      </w:pPr>
    </w:p>
    <w:p w:rsidR="00174E49" w:rsidRPr="00C604AA" w:rsidRDefault="00403FD5" w:rsidP="00F631E5">
      <w:pPr>
        <w:rPr>
          <w:b/>
          <w:color w:val="595959" w:themeColor="text1" w:themeTint="A6"/>
          <w:u w:val="single"/>
        </w:rPr>
      </w:pPr>
      <w:r w:rsidRPr="00C604AA">
        <w:rPr>
          <w:b/>
          <w:color w:val="595959" w:themeColor="text1" w:themeTint="A6"/>
          <w:u w:val="single"/>
        </w:rPr>
        <w:t>SCRIPT</w:t>
      </w:r>
    </w:p>
    <w:p w:rsidR="00174E49" w:rsidRPr="00C604AA" w:rsidRDefault="00110134" w:rsidP="00F631E5">
      <w:pPr>
        <w:rPr>
          <w:color w:val="595959" w:themeColor="text1" w:themeTint="A6"/>
        </w:rPr>
      </w:pPr>
      <w:r w:rsidRPr="00C604AA">
        <w:rPr>
          <w:color w:val="595959" w:themeColor="text1" w:themeTint="A6"/>
        </w:rPr>
        <w:t>Looking more closely at the Base Score component of the ACI performance category, this is the only place where there is still an all-or-nothing component, similar to the prior legacy Meaningful Use program. In order to receive the 50 points available, a clinician must meet ALL of the base score measure objectives. Failing to meet any of the base score measure objectives will result in a total ACI category score of zero. To meet base score measure objectives, the clinician needs to have a numerator of at least one for an applicable measure, or in the case of the security risk assessment, the clinician must be able to attest Yes to having completed it in 2017. So in terms of the electronic prescribing measure, when the clinician has submitted one prescription electronically, she has met the base score requirements. Do the same for the other base score measures, achieving a numerator of one or attesting Yes to the requirements of a yes/no measure, and the clinician has met the requirements for the Base ACI score and will be awarded the corresponding 50 points.</w:t>
      </w:r>
    </w:p>
    <w:p w:rsidR="00110134" w:rsidRPr="00C604AA" w:rsidRDefault="00110134" w:rsidP="00F631E5">
      <w:pPr>
        <w:rPr>
          <w:color w:val="595959" w:themeColor="text1" w:themeTint="A6"/>
        </w:rPr>
      </w:pPr>
    </w:p>
    <w:p w:rsidR="004E02A9" w:rsidRPr="00C604AA" w:rsidRDefault="004E02A9" w:rsidP="00F631E5">
      <w:pPr>
        <w:rPr>
          <w:color w:val="595959" w:themeColor="text1" w:themeTint="A6"/>
        </w:rPr>
      </w:pPr>
    </w:p>
    <w:p w:rsidR="004E02A9" w:rsidRPr="00C604AA" w:rsidRDefault="004E02A9" w:rsidP="00F631E5">
      <w:pPr>
        <w:rPr>
          <w:color w:val="595959" w:themeColor="text1" w:themeTint="A6"/>
        </w:rPr>
      </w:pPr>
    </w:p>
    <w:p w:rsidR="004E02A9" w:rsidRPr="00C604AA" w:rsidRDefault="004E02A9" w:rsidP="00F631E5">
      <w:pPr>
        <w:rPr>
          <w:color w:val="595959" w:themeColor="text1" w:themeTint="A6"/>
        </w:rPr>
      </w:pPr>
    </w:p>
    <w:p w:rsidR="004E02A9" w:rsidRPr="00C604AA" w:rsidRDefault="004E02A9" w:rsidP="00F631E5">
      <w:pPr>
        <w:rPr>
          <w:color w:val="595959" w:themeColor="text1" w:themeTint="A6"/>
        </w:rPr>
      </w:pPr>
    </w:p>
    <w:p w:rsidR="004E02A9" w:rsidRPr="00C604AA" w:rsidRDefault="004E02A9" w:rsidP="00F631E5">
      <w:pPr>
        <w:rPr>
          <w:color w:val="595959" w:themeColor="text1" w:themeTint="A6"/>
        </w:rPr>
      </w:pPr>
    </w:p>
    <w:p w:rsidR="004E02A9" w:rsidRPr="00C604AA" w:rsidRDefault="004E02A9" w:rsidP="00F631E5">
      <w:pPr>
        <w:rPr>
          <w:color w:val="595959" w:themeColor="text1" w:themeTint="A6"/>
        </w:rPr>
      </w:pPr>
    </w:p>
    <w:p w:rsidR="004E02A9" w:rsidRPr="00C604AA" w:rsidRDefault="004E02A9" w:rsidP="00F631E5">
      <w:pPr>
        <w:rPr>
          <w:color w:val="595959" w:themeColor="text1" w:themeTint="A6"/>
        </w:rPr>
      </w:pPr>
    </w:p>
    <w:p w:rsidR="004E02A9" w:rsidRPr="00C604AA" w:rsidRDefault="004E02A9" w:rsidP="00F631E5">
      <w:pPr>
        <w:rPr>
          <w:color w:val="595959" w:themeColor="text1" w:themeTint="A6"/>
        </w:rPr>
      </w:pPr>
    </w:p>
    <w:p w:rsidR="004E02A9" w:rsidRPr="00C604AA" w:rsidRDefault="004E02A9" w:rsidP="00F631E5">
      <w:pPr>
        <w:rPr>
          <w:color w:val="595959" w:themeColor="text1" w:themeTint="A6"/>
        </w:rPr>
      </w:pPr>
    </w:p>
    <w:p w:rsidR="00110134" w:rsidRPr="00C604AA" w:rsidRDefault="00110134" w:rsidP="00F631E5">
      <w:r w:rsidRPr="00C604AA">
        <w:rPr>
          <w:b/>
          <w:u w:val="single"/>
        </w:rPr>
        <w:lastRenderedPageBreak/>
        <w:t>SLIDE 7</w:t>
      </w:r>
    </w:p>
    <w:p w:rsidR="004E02A9" w:rsidRPr="00C604AA" w:rsidRDefault="004E02A9" w:rsidP="00F631E5">
      <w:pPr>
        <w:rPr>
          <w:b/>
          <w:noProof/>
        </w:rPr>
      </w:pPr>
    </w:p>
    <w:p w:rsidR="00DC5B77" w:rsidRPr="00C604AA" w:rsidRDefault="00110134" w:rsidP="00F631E5">
      <w:pPr>
        <w:rPr>
          <w:b/>
        </w:rPr>
      </w:pPr>
      <w:r w:rsidRPr="00C604AA">
        <w:rPr>
          <w:b/>
          <w:noProof/>
        </w:rPr>
        <w:drawing>
          <wp:inline distT="0" distB="0" distL="0" distR="0" wp14:anchorId="71E74150">
            <wp:extent cx="5364480" cy="3389522"/>
            <wp:effectExtent l="0" t="0" r="7620" b="1905"/>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366611" cy="3390868"/>
                    </a:xfrm>
                    <a:prstGeom prst="rect">
                      <a:avLst/>
                    </a:prstGeom>
                    <a:noFill/>
                  </pic:spPr>
                </pic:pic>
              </a:graphicData>
            </a:graphic>
          </wp:inline>
        </w:drawing>
      </w:r>
    </w:p>
    <w:p w:rsidR="004E02A9" w:rsidRPr="00C604AA" w:rsidRDefault="004E02A9" w:rsidP="004E02A9">
      <w:pPr>
        <w:rPr>
          <w:b/>
          <w:color w:val="595959" w:themeColor="text1" w:themeTint="A6"/>
          <w:u w:val="single"/>
        </w:rPr>
      </w:pPr>
      <w:r w:rsidRPr="00C604AA">
        <w:rPr>
          <w:b/>
          <w:color w:val="595959" w:themeColor="text1" w:themeTint="A6"/>
          <w:u w:val="single"/>
        </w:rPr>
        <w:t>SCRIPT</w:t>
      </w:r>
    </w:p>
    <w:p w:rsidR="00DC5B77" w:rsidRPr="00C604AA" w:rsidRDefault="00301062" w:rsidP="00F631E5">
      <w:pPr>
        <w:rPr>
          <w:color w:val="595959" w:themeColor="text1" w:themeTint="A6"/>
        </w:rPr>
      </w:pPr>
      <w:r w:rsidRPr="00C604AA">
        <w:rPr>
          <w:color w:val="595959" w:themeColor="text1" w:themeTint="A6"/>
        </w:rPr>
        <w:t>In calculating the Performance Score, clinicians can pick and choose which measures they would like to focus on, allowing program flexibility that did not exist under Meaningful Use. Here, whatever the measure’s numerator and denominator is, it converts into points that add up to a performance score of up to 90 points</w:t>
      </w:r>
      <w:r w:rsidR="00923617" w:rsidRPr="00C604AA">
        <w:rPr>
          <w:color w:val="595959" w:themeColor="text1" w:themeTint="A6"/>
        </w:rPr>
        <w:t xml:space="preserve"> total or 10 points each</w:t>
      </w:r>
      <w:r w:rsidRPr="00C604AA">
        <w:rPr>
          <w:color w:val="595959" w:themeColor="text1" w:themeTint="A6"/>
        </w:rPr>
        <w:t>. Here again the measure</w:t>
      </w:r>
      <w:r w:rsidR="00923617" w:rsidRPr="00C604AA">
        <w:rPr>
          <w:color w:val="595959" w:themeColor="text1" w:themeTint="A6"/>
        </w:rPr>
        <w:t>s</w:t>
      </w:r>
      <w:r w:rsidRPr="00C604AA">
        <w:rPr>
          <w:color w:val="595959" w:themeColor="text1" w:themeTint="A6"/>
        </w:rPr>
        <w:t xml:space="preserve"> reported on are dependent on the version of EHR </w:t>
      </w:r>
      <w:r w:rsidR="00923617" w:rsidRPr="00C604AA">
        <w:rPr>
          <w:color w:val="595959" w:themeColor="text1" w:themeTint="A6"/>
        </w:rPr>
        <w:t xml:space="preserve">is </w:t>
      </w:r>
      <w:r w:rsidRPr="00C604AA">
        <w:rPr>
          <w:color w:val="595959" w:themeColor="text1" w:themeTint="A6"/>
        </w:rPr>
        <w:t>in use, with the 2017 transition objectives having 2 less measures on which to report</w:t>
      </w:r>
      <w:r w:rsidR="00923617" w:rsidRPr="00C604AA">
        <w:rPr>
          <w:color w:val="595959" w:themeColor="text1" w:themeTint="A6"/>
        </w:rPr>
        <w:t xml:space="preserve"> versus the regular objectives which align with Meaningful Use Stage 3</w:t>
      </w:r>
      <w:r w:rsidRPr="00C604AA">
        <w:rPr>
          <w:color w:val="595959" w:themeColor="text1" w:themeTint="A6"/>
        </w:rPr>
        <w:t xml:space="preserve">. To compensate, two of the 2017 </w:t>
      </w:r>
      <w:r w:rsidR="00923617" w:rsidRPr="00C604AA">
        <w:rPr>
          <w:color w:val="595959" w:themeColor="text1" w:themeTint="A6"/>
        </w:rPr>
        <w:t>transition objectives, Provide Patient A</w:t>
      </w:r>
      <w:r w:rsidRPr="00C604AA">
        <w:rPr>
          <w:color w:val="595959" w:themeColor="text1" w:themeTint="A6"/>
        </w:rPr>
        <w:t xml:space="preserve">ccess and Health Information Exchange are worth double, earning clinicians as many as 20 performance points each for those measures. </w:t>
      </w:r>
      <w:r w:rsidR="00923617" w:rsidRPr="00C604AA">
        <w:rPr>
          <w:color w:val="595959" w:themeColor="text1" w:themeTint="A6"/>
        </w:rPr>
        <w:t>When scoring a Yes/No measure, a clinician gets the full 10 points for attesting Yes to meeting the measure objective or zero points for not meeting the objective.</w:t>
      </w:r>
    </w:p>
    <w:p w:rsidR="00DC5B77" w:rsidRPr="00C604AA" w:rsidRDefault="00DC5B77" w:rsidP="00F631E5">
      <w:pPr>
        <w:rPr>
          <w:b/>
        </w:rPr>
      </w:pPr>
    </w:p>
    <w:p w:rsidR="00923617" w:rsidRPr="00C604AA" w:rsidRDefault="00923617" w:rsidP="00923617">
      <w:r w:rsidRPr="00C604AA">
        <w:rPr>
          <w:b/>
          <w:u w:val="single"/>
        </w:rPr>
        <w:t>SLIDE 8</w:t>
      </w:r>
    </w:p>
    <w:p w:rsidR="00174E49" w:rsidRPr="00C604AA" w:rsidRDefault="003E2194" w:rsidP="00F631E5">
      <w:pPr>
        <w:rPr>
          <w:b/>
        </w:rPr>
      </w:pPr>
      <w:r w:rsidRPr="00C604AA">
        <w:rPr>
          <w:b/>
          <w:noProof/>
        </w:rPr>
        <mc:AlternateContent>
          <mc:Choice Requires="wps">
            <w:drawing>
              <wp:anchor distT="0" distB="0" distL="114300" distR="114300" simplePos="0" relativeHeight="251701248" behindDoc="0" locked="0" layoutInCell="1" allowOverlap="1" wp14:anchorId="56527281" wp14:editId="33FF9F86">
                <wp:simplePos x="0" y="0"/>
                <wp:positionH relativeFrom="column">
                  <wp:posOffset>-441960</wp:posOffset>
                </wp:positionH>
                <wp:positionV relativeFrom="paragraph">
                  <wp:posOffset>106680</wp:posOffset>
                </wp:positionV>
                <wp:extent cx="7997199" cy="519250"/>
                <wp:effectExtent l="0" t="0" r="0" b="0"/>
                <wp:wrapNone/>
                <wp:docPr id="16" name="Title 2"/>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bwMode="auto">
                        <a:xfrm>
                          <a:off x="0" y="0"/>
                          <a:ext cx="7997199" cy="5192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E2194" w:rsidRPr="003E2194" w:rsidRDefault="003E2194" w:rsidP="003E2194">
                            <w:pPr>
                              <w:pStyle w:val="NormalWeb"/>
                              <w:kinsoku w:val="0"/>
                              <w:overflowPunct w:val="0"/>
                              <w:spacing w:before="0" w:beforeAutospacing="0" w:after="360" w:afterAutospacing="0" w:line="216" w:lineRule="auto"/>
                              <w:textAlignment w:val="baseline"/>
                              <w:rPr>
                                <w:sz w:val="36"/>
                                <w:szCs w:val="36"/>
                              </w:rPr>
                            </w:pPr>
                            <w:r w:rsidRPr="003E2194">
                              <w:rPr>
                                <w:rFonts w:ascii="Open Sans" w:eastAsia="Open Sans" w:hAnsi="Open Sans" w:cs="Open Sans"/>
                                <w:b/>
                                <w:bCs/>
                                <w:color w:val="000000" w:themeColor="text1"/>
                                <w:kern w:val="24"/>
                                <w:sz w:val="36"/>
                                <w:szCs w:val="36"/>
                              </w:rPr>
                              <w:t>Advancing Care Information Bonus Score</w:t>
                            </w:r>
                          </w:p>
                        </w:txbxContent>
                      </wps:txbx>
                      <wps:bodyPr vert="horz" wrap="square" lIns="91440" tIns="45720" rIns="91440" bIns="45720" numCol="1" rtlCol="0" anchor="ctr" anchorCtr="0" compatLnSpc="1">
                        <a:prstTxWarp prst="textNoShape">
                          <a:avLst/>
                        </a:prstTxWarp>
                        <a:noAutofit/>
                      </wps:bodyPr>
                    </wps:wsp>
                  </a:graphicData>
                </a:graphic>
              </wp:anchor>
            </w:drawing>
          </mc:Choice>
          <mc:Fallback xmlns:w15="http://schemas.microsoft.com/office/word/2012/wordml">
            <w:pict>
              <v:rect w14:anchorId="56527281" id="_x0000_s1031" style="position:absolute;margin-left:-34.8pt;margin-top:8.4pt;width:629.7pt;height:40.9pt;z-index:2517012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LCSQzwIAAPUFAAAOAAAAZHJzL2Uyb0RvYy54bWysVE1v2zAMvQ/YfxB0d/0xO4mNOkUbx8WA&#10;rCvQDjsrthwLsyVPUuJ0w/77KDlOk/QybPNBMEWK5OMjeX2zbxu0o1IxwVPsX3kYUV6IkvFNir88&#10;584MI6UJL0kjOE3xC1X4Zv7+3XXfJTQQtWhKKhE44SrpuxTXWneJ66qipi1RV6KjHJSVkC3RIMqN&#10;W0rSg/e2cQPPm7i9kGUnRUGVgttsUOK59V9VtNCfq0pRjZoUQ27antKea3O682uSbCTpalYc0iB/&#10;kUVLGIegR1cZ0QRtJXvjqmWFFEpU+qoQrSuqihXUYgA0vneB5qkmHbVYoDiqO5ZJ/T+3xcPuUSJW&#10;AncTjDhpgaNnphuKAlObvlMJmDx1j9KgU91KFN8U4uJeAlm+MXHPbIygwBqt+0+iBGdkq4WtzL6S&#10;rfEBmNHeEvByJIDuNSrgchrHUz+OMSpAF/lxEFmGXJKMrzup9D0VLTI/KZZAsPVOdiulTTYkGU1M&#10;MC5y1jSW5IafXYDhcAOx4anRmSwsZz9jL17OlrPQCYPJ0gm9LHNu80XoTHJ/GmUfssUi83+ZuH6Y&#10;1KwsKTdhxv7xwz/j59DJA/PHDlKiYaVxZ1JScrNeNBLtCPRvbj9bc9C8mrnnadgiAJYLSH4QendB&#10;7OST2dQJ8zBy4qk3czw/vosnXhiHWX4OacU4/XdIqE9xHAWRZekk6Qtsnv3eYiNJyzRsiIa1KZ4d&#10;jUhSU1IueWmp1YQ1w/9JKUz6r6UAukeibcOaHh3aW+/XezsA0djwa1G+QAfDVoMOq4X8gVEPGyLF&#10;6vuWSIpR85HDCMZ+GJqVYoUwmgYgyFPN+lTDt+1CAIk+GOnG/oI94QUESHGh5Sgs9LCeYD90RK/4&#10;U1eYV4ZN09nP+69Edof214DpQYxrgiQXUzDYmpdc3MIcVsyOiJnRAeNhemG32Eod9qBZXqeytXrd&#10;1vPfAAAA//8DAFBLAwQUAAYACAAAACEAtq8/WuAAAAAKAQAADwAAAGRycy9kb3ducmV2LnhtbEyP&#10;QUvDQBCF74L/YRnBi7SbFolJzKbUggfBi6kg3rbZMQnNzobdTZv+e6cnvc3jfbx5r9zMdhAn9KF3&#10;pGC1TEAgNc701Cr43L8uMhAhajJ6cIQKLhhgU93elLow7kwfeKpjKziEQqEVdDGOhZSh6dDqsHQj&#10;Ens/zlsdWfpWGq/PHG4HuU6SVFrdE3/o9Ii7DptjPVkFx8u7fdk+vrn90/zlJ/vQ5/q7Vur+bt4+&#10;g4g4xz8YrvW5OlTc6eAmMkEMChZpnjLKRsoTrsAqy/k6KMizFGRVyv8Tql8AAAD//wMAUEsBAi0A&#10;FAAGAAgAAAAhALaDOJL+AAAA4QEAABMAAAAAAAAAAAAAAAAAAAAAAFtDb250ZW50X1R5cGVzXS54&#10;bWxQSwECLQAUAAYACAAAACEAOP0h/9YAAACUAQAACwAAAAAAAAAAAAAAAAAvAQAAX3JlbHMvLnJl&#10;bHNQSwECLQAUAAYACAAAACEA/CwkkM8CAAD1BQAADgAAAAAAAAAAAAAAAAAuAgAAZHJzL2Uyb0Rv&#10;Yy54bWxQSwECLQAUAAYACAAAACEAtq8/WuAAAAAKAQAADwAAAAAAAAAAAAAAAAApBQAAZHJzL2Rv&#10;d25yZXYueG1sUEsFBgAAAAAEAAQA8wAAADYGAAAAAA==&#10;" filled="f" stroked="f">
                <v:path arrowok="t"/>
                <o:lock v:ext="edit" grouping="t"/>
                <v:textbox>
                  <w:txbxContent>
                    <w:p w:rsidR="003E2194" w:rsidRPr="003E2194" w:rsidRDefault="003E2194" w:rsidP="003E2194">
                      <w:pPr>
                        <w:pStyle w:val="NormalWeb"/>
                        <w:kinsoku w:val="0"/>
                        <w:overflowPunct w:val="0"/>
                        <w:spacing w:before="0" w:beforeAutospacing="0" w:after="360" w:afterAutospacing="0" w:line="216" w:lineRule="auto"/>
                        <w:textAlignment w:val="baseline"/>
                        <w:rPr>
                          <w:sz w:val="36"/>
                          <w:szCs w:val="36"/>
                        </w:rPr>
                      </w:pPr>
                      <w:r w:rsidRPr="003E2194">
                        <w:rPr>
                          <w:rFonts w:ascii="Open Sans" w:eastAsia="Open Sans" w:hAnsi="Open Sans" w:cs="Open Sans"/>
                          <w:b/>
                          <w:bCs/>
                          <w:color w:val="000000" w:themeColor="text1"/>
                          <w:kern w:val="24"/>
                          <w:sz w:val="36"/>
                          <w:szCs w:val="36"/>
                        </w:rPr>
                        <w:t>Advancing Care Information Bonus Score</w:t>
                      </w:r>
                    </w:p>
                  </w:txbxContent>
                </v:textbox>
              </v:rect>
            </w:pict>
          </mc:Fallback>
        </mc:AlternateContent>
      </w:r>
    </w:p>
    <w:p w:rsidR="00174E49" w:rsidRPr="00C604AA" w:rsidRDefault="00174E49" w:rsidP="00F631E5">
      <w:pPr>
        <w:rPr>
          <w:b/>
        </w:rPr>
      </w:pPr>
    </w:p>
    <w:p w:rsidR="00174E49" w:rsidRPr="00C604AA" w:rsidRDefault="00923617" w:rsidP="00F631E5">
      <w:pPr>
        <w:rPr>
          <w:b/>
        </w:rPr>
      </w:pPr>
      <w:r w:rsidRPr="00C604AA">
        <w:rPr>
          <w:b/>
          <w:noProof/>
        </w:rPr>
        <w:drawing>
          <wp:anchor distT="0" distB="0" distL="114300" distR="114300" simplePos="0" relativeHeight="251702272" behindDoc="0" locked="0" layoutInCell="1" allowOverlap="1" wp14:anchorId="0293FA42" wp14:editId="2A1F8AD8">
            <wp:simplePos x="0" y="0"/>
            <wp:positionH relativeFrom="column">
              <wp:posOffset>781050</wp:posOffset>
            </wp:positionH>
            <wp:positionV relativeFrom="paragraph">
              <wp:posOffset>50800</wp:posOffset>
            </wp:positionV>
            <wp:extent cx="3657600" cy="2203157"/>
            <wp:effectExtent l="0" t="0" r="0" b="6985"/>
            <wp:wrapNone/>
            <wp:docPr id="1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3"/>
                    <a:stretch>
                      <a:fillRect/>
                    </a:stretch>
                  </pic:blipFill>
                  <pic:spPr>
                    <a:xfrm>
                      <a:off x="0" y="0"/>
                      <a:ext cx="3657600" cy="2203157"/>
                    </a:xfrm>
                    <a:prstGeom prst="rect">
                      <a:avLst/>
                    </a:prstGeom>
                  </pic:spPr>
                </pic:pic>
              </a:graphicData>
            </a:graphic>
            <wp14:sizeRelH relativeFrom="margin">
              <wp14:pctWidth>0</wp14:pctWidth>
            </wp14:sizeRelH>
            <wp14:sizeRelV relativeFrom="margin">
              <wp14:pctHeight>0</wp14:pctHeight>
            </wp14:sizeRelV>
          </wp:anchor>
        </w:drawing>
      </w:r>
    </w:p>
    <w:p w:rsidR="00174E49" w:rsidRPr="00C604AA" w:rsidRDefault="00174E49" w:rsidP="00F631E5">
      <w:pPr>
        <w:rPr>
          <w:b/>
        </w:rPr>
      </w:pPr>
    </w:p>
    <w:p w:rsidR="003E2194" w:rsidRPr="00C604AA" w:rsidRDefault="003E2194" w:rsidP="00F631E5">
      <w:pPr>
        <w:rPr>
          <w:b/>
        </w:rPr>
      </w:pPr>
    </w:p>
    <w:p w:rsidR="003E2194" w:rsidRPr="00C604AA" w:rsidRDefault="003E2194" w:rsidP="00F631E5">
      <w:pPr>
        <w:rPr>
          <w:b/>
        </w:rPr>
      </w:pPr>
    </w:p>
    <w:p w:rsidR="003E2194" w:rsidRPr="00C604AA" w:rsidRDefault="003E2194" w:rsidP="00F631E5">
      <w:pPr>
        <w:rPr>
          <w:b/>
        </w:rPr>
      </w:pPr>
    </w:p>
    <w:p w:rsidR="003E2194" w:rsidRPr="00C604AA" w:rsidRDefault="003E2194" w:rsidP="00F631E5">
      <w:pPr>
        <w:rPr>
          <w:b/>
        </w:rPr>
      </w:pPr>
    </w:p>
    <w:p w:rsidR="003E2194" w:rsidRPr="00C604AA" w:rsidRDefault="003E2194" w:rsidP="00F631E5">
      <w:pPr>
        <w:rPr>
          <w:b/>
        </w:rPr>
      </w:pPr>
    </w:p>
    <w:p w:rsidR="003E2194" w:rsidRPr="00C604AA" w:rsidRDefault="003E2194" w:rsidP="00F631E5">
      <w:pPr>
        <w:rPr>
          <w:b/>
        </w:rPr>
      </w:pPr>
    </w:p>
    <w:p w:rsidR="00923617" w:rsidRPr="00C604AA" w:rsidRDefault="00923617" w:rsidP="00923617">
      <w:pPr>
        <w:rPr>
          <w:b/>
          <w:color w:val="595959" w:themeColor="text1" w:themeTint="A6"/>
          <w:u w:val="single"/>
        </w:rPr>
      </w:pPr>
      <w:r w:rsidRPr="00C604AA">
        <w:rPr>
          <w:b/>
          <w:color w:val="595959" w:themeColor="text1" w:themeTint="A6"/>
          <w:u w:val="single"/>
        </w:rPr>
        <w:lastRenderedPageBreak/>
        <w:t>SCRIPT</w:t>
      </w:r>
    </w:p>
    <w:p w:rsidR="003E2194" w:rsidRPr="00C604AA" w:rsidRDefault="00923617" w:rsidP="00F631E5">
      <w:r w:rsidRPr="00C604AA">
        <w:t xml:space="preserve">There are 2 ways that clinicians can earn bonus points in the ACI performance category. In terms of public health measures, the Immunization registry </w:t>
      </w:r>
      <w:r w:rsidR="00C604AA" w:rsidRPr="00C604AA">
        <w:t xml:space="preserve">reporting </w:t>
      </w:r>
      <w:r w:rsidRPr="00C604AA">
        <w:t>measure is part of the Performance Score, earning an immunizing clinician 10 points for actively engaging with their applicable Public Health Agency to report Immunization data. Meeting the</w:t>
      </w:r>
      <w:r w:rsidR="00C604AA" w:rsidRPr="00C604AA">
        <w:t xml:space="preserve"> measure</w:t>
      </w:r>
      <w:r w:rsidRPr="00C604AA">
        <w:t xml:space="preserve"> requir</w:t>
      </w:r>
      <w:r w:rsidR="00C604AA" w:rsidRPr="00C604AA">
        <w:t>ements for active engagement with</w:t>
      </w:r>
      <w:r w:rsidRPr="00C604AA">
        <w:t xml:space="preserve"> any additional public health</w:t>
      </w:r>
      <w:r w:rsidR="00C604AA" w:rsidRPr="00C604AA">
        <w:t xml:space="preserve"> organizations</w:t>
      </w:r>
      <w:r w:rsidRPr="00C604AA">
        <w:t xml:space="preserve"> earns a clinician up to an additional 5% in bonus points. </w:t>
      </w:r>
      <w:r w:rsidR="00C604AA" w:rsidRPr="00C604AA">
        <w:t xml:space="preserve">Additional bonus points can also be earned </w:t>
      </w:r>
      <w:proofErr w:type="gramStart"/>
      <w:r w:rsidR="00C604AA" w:rsidRPr="00C604AA">
        <w:t>by  using</w:t>
      </w:r>
      <w:proofErr w:type="gramEnd"/>
      <w:r w:rsidR="00C604AA" w:rsidRPr="00C604AA">
        <w:t xml:space="preserve"> Certified EHR Technology to report certain Improvement Activities. Here CMS has linked 2 of the MIPS performance categories, ACI and Improvement Activities. 18 of the 94 Improvement Activities can potentially earn a clinician up to 10% in ACI bonus points by utilizing CEHRT to implement the activity.</w:t>
      </w:r>
    </w:p>
    <w:p w:rsidR="003E2194" w:rsidRPr="00C604AA" w:rsidRDefault="003E2194" w:rsidP="00F631E5">
      <w:pPr>
        <w:rPr>
          <w:b/>
        </w:rPr>
      </w:pPr>
    </w:p>
    <w:p w:rsidR="003E2194" w:rsidRPr="00C604AA" w:rsidRDefault="00C604AA" w:rsidP="00F631E5">
      <w:pPr>
        <w:rPr>
          <w:b/>
        </w:rPr>
      </w:pPr>
      <w:r w:rsidRPr="00C604AA">
        <w:rPr>
          <w:b/>
          <w:noProof/>
        </w:rPr>
        <w:drawing>
          <wp:anchor distT="0" distB="0" distL="114300" distR="114300" simplePos="0" relativeHeight="251705344" behindDoc="0" locked="0" layoutInCell="1" allowOverlap="1" wp14:anchorId="25B6CCDF" wp14:editId="7F9F6F53">
            <wp:simplePos x="0" y="0"/>
            <wp:positionH relativeFrom="margin">
              <wp:align>right</wp:align>
            </wp:positionH>
            <wp:positionV relativeFrom="paragraph">
              <wp:posOffset>282818</wp:posOffset>
            </wp:positionV>
            <wp:extent cx="6419850" cy="3523372"/>
            <wp:effectExtent l="0" t="0" r="0" b="1270"/>
            <wp:wrapNone/>
            <wp:docPr id="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4"/>
                    <a:stretch>
                      <a:fillRect/>
                    </a:stretch>
                  </pic:blipFill>
                  <pic:spPr>
                    <a:xfrm>
                      <a:off x="0" y="0"/>
                      <a:ext cx="6419850" cy="3523372"/>
                    </a:xfrm>
                    <a:prstGeom prst="rect">
                      <a:avLst/>
                    </a:prstGeom>
                  </pic:spPr>
                </pic:pic>
              </a:graphicData>
            </a:graphic>
            <wp14:sizeRelH relativeFrom="margin">
              <wp14:pctWidth>0</wp14:pctWidth>
            </wp14:sizeRelH>
            <wp14:sizeRelV relativeFrom="margin">
              <wp14:pctHeight>0</wp14:pctHeight>
            </wp14:sizeRelV>
          </wp:anchor>
        </w:drawing>
      </w:r>
      <w:r w:rsidR="007E7574" w:rsidRPr="00C604AA">
        <w:rPr>
          <w:b/>
          <w:noProof/>
        </w:rPr>
        <mc:AlternateContent>
          <mc:Choice Requires="wps">
            <w:drawing>
              <wp:anchor distT="0" distB="0" distL="114300" distR="114300" simplePos="0" relativeHeight="251704320" behindDoc="0" locked="0" layoutInCell="1" allowOverlap="1" wp14:anchorId="37B2F8D3" wp14:editId="68007717">
                <wp:simplePos x="0" y="0"/>
                <wp:positionH relativeFrom="column">
                  <wp:posOffset>-419100</wp:posOffset>
                </wp:positionH>
                <wp:positionV relativeFrom="paragraph">
                  <wp:posOffset>228600</wp:posOffset>
                </wp:positionV>
                <wp:extent cx="7997190" cy="352425"/>
                <wp:effectExtent l="0" t="0" r="0" b="9525"/>
                <wp:wrapNone/>
                <wp:docPr id="19" name="Title 2"/>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bwMode="auto">
                        <a:xfrm>
                          <a:off x="0" y="0"/>
                          <a:ext cx="7997190" cy="3524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E7574" w:rsidRPr="007E7574" w:rsidRDefault="007E7574" w:rsidP="007E7574">
                            <w:pPr>
                              <w:pStyle w:val="NormalWeb"/>
                              <w:kinsoku w:val="0"/>
                              <w:overflowPunct w:val="0"/>
                              <w:spacing w:before="0" w:beforeAutospacing="0" w:after="360" w:afterAutospacing="0" w:line="216" w:lineRule="auto"/>
                              <w:textAlignment w:val="baseline"/>
                              <w:rPr>
                                <w:sz w:val="28"/>
                                <w:szCs w:val="28"/>
                              </w:rPr>
                            </w:pPr>
                            <w:r w:rsidRPr="007E7574">
                              <w:rPr>
                                <w:rFonts w:ascii="Open Sans" w:eastAsia="Open Sans" w:hAnsi="Open Sans" w:cs="Open Sans"/>
                                <w:b/>
                                <w:bCs/>
                                <w:color w:val="000000" w:themeColor="text1"/>
                                <w:kern w:val="24"/>
                                <w:sz w:val="28"/>
                                <w:szCs w:val="28"/>
                              </w:rPr>
                              <w:t>Improvement Activities Eligible for Advancing Care Information Bonus Score</w:t>
                            </w:r>
                          </w:p>
                        </w:txbxContent>
                      </wps:txbx>
                      <wps:bodyPr vert="horz" wrap="square" lIns="91440" tIns="45720" rIns="91440" bIns="45720" numCol="1" rtlCol="0" anchor="ctr" anchorCtr="0" compatLnSpc="1">
                        <a:prstTxWarp prst="textNoShape">
                          <a:avLst/>
                        </a:prstTxWarp>
                        <a:noAutofit/>
                      </wps:bodyPr>
                    </wps:wsp>
                  </a:graphicData>
                </a:graphic>
                <wp14:sizeRelV relativeFrom="margin">
                  <wp14:pctHeight>0</wp14:pctHeight>
                </wp14:sizeRelV>
              </wp:anchor>
            </w:drawing>
          </mc:Choice>
          <mc:Fallback xmlns:w15="http://schemas.microsoft.com/office/word/2012/wordml">
            <w:pict>
              <v:rect w14:anchorId="37B2F8D3" id="_x0000_s1032" style="position:absolute;margin-left:-33pt;margin-top:18pt;width:629.7pt;height:27.75pt;z-index:2517043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26VYzAIAAPUFAAAOAAAAZHJzL2Uyb0RvYy54bWysVNtu2zAMfR+wfxD07vpS52KjTtHGcTEg&#10;6wq0w54VW46FyZInKXG6Yf8+Sk7SpMWAYZsfBFOkSB4eklfXu5ajLVWaSZHh8CLAiIpSVkysM/z5&#10;qfCmGGlDREW4FDTDz1Tj69n7d1d9l9JINpJXVCFwInTadxlujOlS39dlQ1uiL2RHBShrqVpiQFRr&#10;v1KkB+8t96MgGPu9VFWnZEm1htt8UOKZ81/XtDSf6lpTg3iGITfjTuXOlT392RVJ14p0DSv3aZC/&#10;yKIlTEDQo6ucGII2ir1x1bJSSS1rc1HK1pd1zUrqMACaMHiF5rEhHXVYoDi6O5ZJ/z+35f32QSFW&#10;AXcJRoK0wNETM5yiyNam73QKJo/dg7LodLeU5VeNhLxTQFZoTfwzGytosEar/qOswBnZGOkqs6tV&#10;a30AZrRzBDwfCaA7g0q4nCTJJEyApxJ0l6MojkYuBEkPrzulzR2VLbI/GVZAsPNOtkttbDYkPZjY&#10;YEIWjHNHMhdnF2A43EBseGp1NgvH2Y8kSBbTxTT24mi88OIgz72bYh574yKcjPLLfD7Pw582bhin&#10;DasqKmyYQ/+E8Z/xs+/kgfljB2nJWWXd2ZS0Wq/mXKEtgf4t3LcvyImZf56GKwJgeQUpjOLgNkq8&#10;YjydeHERj7xkEky9IExuk3EQJ3FenENaMkH/HRLqM5yMgEcH57fYAve9xUbSlhnYEJy1GZ4ejUja&#10;UFItROWoNYTx4f+kFDb9l1IA3QeiXcPaHh3a2+xWOzcAYxvd9u9KVs/QwbDVoMMaqb5j1MOGyLD+&#10;tiGKYsQ/CBjBJIxju1KcEI8mEQjqVLM61YhNO5dAYghGhrtfsCeihAAZLo06CHMzrCfYDx0xS/HY&#10;lfaVLZ/t7KfdF6K6ffsbwHQvD2uCpK+mYLC1L4W8gTmsmRuRF4z76YXd4iq134N2eZ3KzuplW89+&#10;AQAA//8DAFBLAwQUAAYACAAAACEAduFUHeEAAAAKAQAADwAAAGRycy9kb3ducmV2LnhtbEyPQUvD&#10;QBCF74L/YRnBi7Sb2BpNzKRUwYPQi6kg3qbZMQnN7obspk3/vZuTnh7De7z5Xr6ZdCdOPLjWGoR4&#10;GYFgU1nVmhrhc/+2eALhPBlFnTWMcGEHm+L6KqdM2bP54FPpaxFKjMsIofG+z6R0VcOa3NL2bIL3&#10;YwdNPpxDLdVA51CuO3kfRYnU1JrwoaGeXxuujuWoEY6XnX7Zrt/t/nH6GkZ916b0XSLe3kzbZxCe&#10;J/8Xhhk/oEMRmA52NMqJDmGRJGGLR1jNOgfidLUGcUBI4weQRS7/Tyh+AQAA//8DAFBLAQItABQA&#10;BgAIAAAAIQC2gziS/gAAAOEBAAATAAAAAAAAAAAAAAAAAAAAAABbQ29udGVudF9UeXBlc10ueG1s&#10;UEsBAi0AFAAGAAgAAAAhADj9If/WAAAAlAEAAAsAAAAAAAAAAAAAAAAALwEAAF9yZWxzLy5yZWxz&#10;UEsBAi0AFAAGAAgAAAAhAC7bpVjMAgAA9QUAAA4AAAAAAAAAAAAAAAAALgIAAGRycy9lMm9Eb2Mu&#10;eG1sUEsBAi0AFAAGAAgAAAAhAHbhVB3hAAAACgEAAA8AAAAAAAAAAAAAAAAAJgUAAGRycy9kb3du&#10;cmV2LnhtbFBLBQYAAAAABAAEAPMAAAA0BgAAAAA=&#10;" filled="f" stroked="f">
                <v:path arrowok="t"/>
                <o:lock v:ext="edit" grouping="t"/>
                <v:textbox>
                  <w:txbxContent>
                    <w:p w:rsidR="007E7574" w:rsidRPr="007E7574" w:rsidRDefault="007E7574" w:rsidP="007E7574">
                      <w:pPr>
                        <w:pStyle w:val="NormalWeb"/>
                        <w:kinsoku w:val="0"/>
                        <w:overflowPunct w:val="0"/>
                        <w:spacing w:before="0" w:beforeAutospacing="0" w:after="360" w:afterAutospacing="0" w:line="216" w:lineRule="auto"/>
                        <w:textAlignment w:val="baseline"/>
                        <w:rPr>
                          <w:sz w:val="28"/>
                          <w:szCs w:val="28"/>
                        </w:rPr>
                      </w:pPr>
                      <w:r w:rsidRPr="007E7574">
                        <w:rPr>
                          <w:rFonts w:ascii="Open Sans" w:eastAsia="Open Sans" w:hAnsi="Open Sans" w:cs="Open Sans"/>
                          <w:b/>
                          <w:bCs/>
                          <w:color w:val="000000" w:themeColor="text1"/>
                          <w:kern w:val="24"/>
                          <w:sz w:val="28"/>
                          <w:szCs w:val="28"/>
                        </w:rPr>
                        <w:t>Improvement Activities Eligible for Advancing Care Information Bonus Score</w:t>
                      </w:r>
                    </w:p>
                  </w:txbxContent>
                </v:textbox>
              </v:rect>
            </w:pict>
          </mc:Fallback>
        </mc:AlternateContent>
      </w:r>
      <w:r w:rsidR="00923617" w:rsidRPr="00C604AA">
        <w:rPr>
          <w:b/>
        </w:rPr>
        <w:t>SLIDE 9</w:t>
      </w:r>
    </w:p>
    <w:p w:rsidR="003E2194" w:rsidRPr="00C604AA" w:rsidRDefault="003E2194" w:rsidP="00F631E5">
      <w:pPr>
        <w:rPr>
          <w:b/>
        </w:rPr>
      </w:pPr>
    </w:p>
    <w:p w:rsidR="003E2194" w:rsidRPr="00C604AA" w:rsidRDefault="003E2194" w:rsidP="00F631E5">
      <w:pPr>
        <w:rPr>
          <w:b/>
        </w:rPr>
      </w:pPr>
    </w:p>
    <w:p w:rsidR="003E2194" w:rsidRPr="00C604AA" w:rsidRDefault="003E2194" w:rsidP="00F631E5">
      <w:pPr>
        <w:rPr>
          <w:b/>
        </w:rPr>
      </w:pPr>
    </w:p>
    <w:p w:rsidR="003E2194" w:rsidRPr="00C604AA" w:rsidRDefault="003E2194" w:rsidP="00F631E5">
      <w:pPr>
        <w:rPr>
          <w:b/>
        </w:rPr>
      </w:pPr>
    </w:p>
    <w:p w:rsidR="003E2194" w:rsidRPr="00C604AA" w:rsidRDefault="003E2194" w:rsidP="00F631E5">
      <w:pPr>
        <w:rPr>
          <w:b/>
        </w:rPr>
      </w:pPr>
    </w:p>
    <w:p w:rsidR="003E2194" w:rsidRPr="00C604AA" w:rsidRDefault="003E2194" w:rsidP="00F631E5">
      <w:pPr>
        <w:rPr>
          <w:b/>
        </w:rPr>
      </w:pPr>
    </w:p>
    <w:p w:rsidR="003E2194" w:rsidRPr="00C604AA" w:rsidRDefault="003E2194" w:rsidP="00F631E5">
      <w:pPr>
        <w:rPr>
          <w:b/>
        </w:rPr>
      </w:pPr>
    </w:p>
    <w:p w:rsidR="003E2194" w:rsidRPr="00C604AA" w:rsidRDefault="003E2194" w:rsidP="00F631E5">
      <w:pPr>
        <w:rPr>
          <w:b/>
        </w:rPr>
      </w:pPr>
    </w:p>
    <w:p w:rsidR="003E2194" w:rsidRPr="00C604AA" w:rsidRDefault="003E2194" w:rsidP="00F631E5">
      <w:pPr>
        <w:rPr>
          <w:b/>
        </w:rPr>
      </w:pPr>
    </w:p>
    <w:p w:rsidR="003E2194" w:rsidRPr="00C604AA" w:rsidRDefault="003E2194" w:rsidP="00F631E5">
      <w:pPr>
        <w:rPr>
          <w:b/>
        </w:rPr>
      </w:pPr>
    </w:p>
    <w:p w:rsidR="003E2194" w:rsidRPr="00C604AA" w:rsidRDefault="003E2194" w:rsidP="00F631E5">
      <w:pPr>
        <w:rPr>
          <w:b/>
        </w:rPr>
      </w:pPr>
    </w:p>
    <w:p w:rsidR="003E2194" w:rsidRPr="00C604AA" w:rsidRDefault="003E2194" w:rsidP="00F631E5">
      <w:pPr>
        <w:rPr>
          <w:b/>
        </w:rPr>
      </w:pPr>
    </w:p>
    <w:p w:rsidR="003E2194" w:rsidRPr="00C604AA" w:rsidRDefault="003E2194" w:rsidP="00F631E5">
      <w:pPr>
        <w:rPr>
          <w:b/>
        </w:rPr>
      </w:pPr>
    </w:p>
    <w:p w:rsidR="003E2194" w:rsidRPr="00C604AA" w:rsidRDefault="003E2194" w:rsidP="00F631E5">
      <w:pPr>
        <w:rPr>
          <w:b/>
        </w:rPr>
      </w:pPr>
    </w:p>
    <w:p w:rsidR="003E2194" w:rsidRPr="00C604AA" w:rsidRDefault="003E2194" w:rsidP="00F631E5">
      <w:pPr>
        <w:rPr>
          <w:b/>
        </w:rPr>
      </w:pPr>
    </w:p>
    <w:p w:rsidR="003E2194" w:rsidRPr="00C604AA" w:rsidRDefault="003E2194" w:rsidP="00F631E5">
      <w:pPr>
        <w:rPr>
          <w:b/>
        </w:rPr>
      </w:pPr>
    </w:p>
    <w:p w:rsidR="003E2194" w:rsidRPr="00C604AA" w:rsidRDefault="003E2194" w:rsidP="00F631E5">
      <w:pPr>
        <w:rPr>
          <w:b/>
        </w:rPr>
      </w:pPr>
    </w:p>
    <w:p w:rsidR="003E2194" w:rsidRPr="00C604AA" w:rsidRDefault="003E2194" w:rsidP="00F631E5">
      <w:pPr>
        <w:rPr>
          <w:b/>
        </w:rPr>
      </w:pPr>
    </w:p>
    <w:p w:rsidR="003E2194" w:rsidRPr="00C604AA" w:rsidRDefault="003E2194" w:rsidP="00F631E5">
      <w:pPr>
        <w:rPr>
          <w:b/>
        </w:rPr>
      </w:pPr>
    </w:p>
    <w:p w:rsidR="003E2194" w:rsidRPr="00C604AA" w:rsidRDefault="003E2194" w:rsidP="00F631E5">
      <w:pPr>
        <w:rPr>
          <w:b/>
        </w:rPr>
      </w:pPr>
    </w:p>
    <w:p w:rsidR="00C604AA" w:rsidRPr="00C604AA" w:rsidRDefault="00C604AA" w:rsidP="00C604AA">
      <w:pPr>
        <w:rPr>
          <w:b/>
          <w:color w:val="595959" w:themeColor="text1" w:themeTint="A6"/>
          <w:u w:val="single"/>
        </w:rPr>
      </w:pPr>
      <w:r w:rsidRPr="00C604AA">
        <w:rPr>
          <w:b/>
          <w:color w:val="595959" w:themeColor="text1" w:themeTint="A6"/>
          <w:u w:val="single"/>
        </w:rPr>
        <w:t>SCRIPT</w:t>
      </w:r>
    </w:p>
    <w:p w:rsidR="00C604AA" w:rsidRPr="00C604AA" w:rsidRDefault="00C604AA" w:rsidP="00F631E5">
      <w:r w:rsidRPr="00C604AA">
        <w:t xml:space="preserve">Looking at this first activity as an example, “Provide 24/7 access to eligible clinicians or groups who have real-time access to patient’s medical record”, if certified EHR technology is used to provide </w:t>
      </w:r>
      <w:r>
        <w:t>24/7 access for clinicians</w:t>
      </w:r>
      <w:r w:rsidRPr="00C604AA">
        <w:t xml:space="preserve"> to </w:t>
      </w:r>
      <w:r>
        <w:t xml:space="preserve">patient medical records, the implementation of this </w:t>
      </w:r>
      <w:proofErr w:type="gramStart"/>
      <w:r>
        <w:t xml:space="preserve">activity </w:t>
      </w:r>
      <w:r w:rsidRPr="00C604AA">
        <w:t xml:space="preserve"> would</w:t>
      </w:r>
      <w:proofErr w:type="gramEnd"/>
      <w:r w:rsidRPr="00C604AA">
        <w:t xml:space="preserve"> earn the clinician ACI bonus points.</w:t>
      </w:r>
      <w:r>
        <w:t xml:space="preserve"> There are 17 additional Improvement Activities which can also earn a clinician ACI bonus points if implemented using Certified EHR Technology.</w:t>
      </w:r>
    </w:p>
    <w:p w:rsidR="00C604AA" w:rsidRDefault="00C604AA" w:rsidP="00F631E5">
      <w:pPr>
        <w:rPr>
          <w:b/>
        </w:rPr>
      </w:pPr>
    </w:p>
    <w:p w:rsidR="00C604AA" w:rsidRDefault="00C604AA" w:rsidP="00F631E5">
      <w:pPr>
        <w:rPr>
          <w:b/>
        </w:rPr>
      </w:pPr>
    </w:p>
    <w:p w:rsidR="00C604AA" w:rsidRDefault="00C604AA" w:rsidP="00F631E5">
      <w:pPr>
        <w:rPr>
          <w:b/>
        </w:rPr>
      </w:pPr>
    </w:p>
    <w:p w:rsidR="00C604AA" w:rsidRPr="00C604AA" w:rsidRDefault="00C604AA" w:rsidP="00F631E5">
      <w:pPr>
        <w:rPr>
          <w:b/>
        </w:rPr>
      </w:pPr>
    </w:p>
    <w:p w:rsidR="00C604AA" w:rsidRPr="00C604AA" w:rsidRDefault="00C604AA" w:rsidP="00F631E5">
      <w:pPr>
        <w:rPr>
          <w:b/>
        </w:rPr>
      </w:pPr>
    </w:p>
    <w:p w:rsidR="003E2194" w:rsidRDefault="00F87418" w:rsidP="00F631E5">
      <w:pPr>
        <w:rPr>
          <w:b/>
        </w:rPr>
      </w:pPr>
      <w:r>
        <w:rPr>
          <w:b/>
        </w:rPr>
        <w:lastRenderedPageBreak/>
        <w:t>SLIDE 10</w:t>
      </w:r>
    </w:p>
    <w:p w:rsidR="00F87418" w:rsidRDefault="00F87418" w:rsidP="00F631E5">
      <w:pPr>
        <w:rPr>
          <w:b/>
        </w:rPr>
      </w:pPr>
    </w:p>
    <w:p w:rsidR="00F87418" w:rsidRDefault="00F87418" w:rsidP="00F631E5">
      <w:pPr>
        <w:rPr>
          <w:b/>
        </w:rPr>
      </w:pPr>
      <w:r>
        <w:rPr>
          <w:b/>
          <w:noProof/>
        </w:rPr>
        <w:drawing>
          <wp:inline distT="0" distB="0" distL="0" distR="0" wp14:anchorId="018A9DC4">
            <wp:extent cx="6068851" cy="3883382"/>
            <wp:effectExtent l="0" t="0" r="8255"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071075" cy="3884805"/>
                    </a:xfrm>
                    <a:prstGeom prst="rect">
                      <a:avLst/>
                    </a:prstGeom>
                    <a:noFill/>
                  </pic:spPr>
                </pic:pic>
              </a:graphicData>
            </a:graphic>
          </wp:inline>
        </w:drawing>
      </w:r>
    </w:p>
    <w:p w:rsidR="00F87418" w:rsidRDefault="00F87418" w:rsidP="00F631E5">
      <w:pPr>
        <w:rPr>
          <w:b/>
        </w:rPr>
      </w:pPr>
    </w:p>
    <w:p w:rsidR="00F87418" w:rsidRPr="00C604AA" w:rsidRDefault="00F87418" w:rsidP="00F87418">
      <w:pPr>
        <w:rPr>
          <w:b/>
          <w:color w:val="595959" w:themeColor="text1" w:themeTint="A6"/>
          <w:u w:val="single"/>
        </w:rPr>
      </w:pPr>
      <w:r w:rsidRPr="00C604AA">
        <w:rPr>
          <w:b/>
          <w:color w:val="595959" w:themeColor="text1" w:themeTint="A6"/>
          <w:u w:val="single"/>
        </w:rPr>
        <w:t>SCRIPT</w:t>
      </w:r>
    </w:p>
    <w:p w:rsidR="00F87418" w:rsidRPr="00F87418" w:rsidRDefault="00F87418" w:rsidP="00F631E5">
      <w:pPr>
        <w:rPr>
          <w:color w:val="595959" w:themeColor="text1" w:themeTint="A6"/>
        </w:rPr>
      </w:pPr>
      <w:r>
        <w:rPr>
          <w:color w:val="595959" w:themeColor="text1" w:themeTint="A6"/>
        </w:rPr>
        <w:t xml:space="preserve">Summarizing it all and bringing all of the ACI score components back into a rough scoring example, we have the base score worth either 0 or 50 points. Remember, if the base score requirements are not met, the clinician will receive an overall ACI composite score of zero as no ACI score can be achieved without meeting the base score requirements. Then we have the performance score, worth up to 90 points, which converts measure numerators and denominators into points using a decile system where a performance rate of 8% earns 1 point, a performance rate of 20% earns 2 points and so on up to 10 or 20 </w:t>
      </w:r>
      <w:r w:rsidR="005237FD">
        <w:rPr>
          <w:color w:val="595959" w:themeColor="text1" w:themeTint="A6"/>
        </w:rPr>
        <w:t xml:space="preserve">possible points depending on the measure. Clinicians can earn up to 15 bonus points for actively engaging in public health registries beyond the Immunization registry and for leveraging certified EHR technology in the implementation of certain Improvement Activity alignment. Those 3 scoring components then add up to the overall ACI composite score which is maximized when 100 total points are earned. And in a rough scoring example, if a MIPS eligible clinician receives the 50 point base score, earns a 40% performance score and no bonus points, she would earn a 90% ACI performance category score. When weighted by 25% as it is in 2017, this would contribute 22.5 points to the clinician’s overall MIPS Final Score. </w:t>
      </w:r>
      <w:r w:rsidR="004F723C">
        <w:rPr>
          <w:color w:val="595959" w:themeColor="text1" w:themeTint="A6"/>
        </w:rPr>
        <w:t>For most clinicians, meeting the legacy Meaningful Use program requirements</w:t>
      </w:r>
      <w:r w:rsidR="009B0054">
        <w:rPr>
          <w:color w:val="595959" w:themeColor="text1" w:themeTint="A6"/>
        </w:rPr>
        <w:t xml:space="preserve"> and continuing those successful workflows</w:t>
      </w:r>
      <w:r w:rsidR="004F723C">
        <w:rPr>
          <w:color w:val="595959" w:themeColor="text1" w:themeTint="A6"/>
        </w:rPr>
        <w:t xml:space="preserve"> typically translates into a high ACI score.</w:t>
      </w:r>
    </w:p>
    <w:p w:rsidR="00F87418" w:rsidRDefault="00F87418" w:rsidP="00F631E5">
      <w:pPr>
        <w:rPr>
          <w:b/>
        </w:rPr>
      </w:pPr>
    </w:p>
    <w:p w:rsidR="00F87418" w:rsidRDefault="00F87418" w:rsidP="00F631E5">
      <w:pPr>
        <w:rPr>
          <w:b/>
        </w:rPr>
      </w:pPr>
    </w:p>
    <w:p w:rsidR="005237FD" w:rsidRDefault="005237FD" w:rsidP="00F631E5">
      <w:pPr>
        <w:rPr>
          <w:b/>
        </w:rPr>
      </w:pPr>
    </w:p>
    <w:p w:rsidR="005237FD" w:rsidRDefault="005237FD" w:rsidP="00F631E5">
      <w:pPr>
        <w:rPr>
          <w:b/>
        </w:rPr>
      </w:pPr>
    </w:p>
    <w:p w:rsidR="005237FD" w:rsidRDefault="005237FD" w:rsidP="00F631E5">
      <w:pPr>
        <w:rPr>
          <w:b/>
        </w:rPr>
      </w:pPr>
    </w:p>
    <w:p w:rsidR="005237FD" w:rsidRDefault="005237FD" w:rsidP="005237FD">
      <w:pPr>
        <w:rPr>
          <w:b/>
        </w:rPr>
      </w:pPr>
      <w:r>
        <w:rPr>
          <w:b/>
        </w:rPr>
        <w:t>SLIDE 11</w:t>
      </w:r>
    </w:p>
    <w:p w:rsidR="005237FD" w:rsidRPr="00C604AA" w:rsidRDefault="005237FD" w:rsidP="00F631E5">
      <w:pPr>
        <w:rPr>
          <w:b/>
        </w:rPr>
      </w:pPr>
    </w:p>
    <w:p w:rsidR="007E7574" w:rsidRPr="00C604AA" w:rsidRDefault="00F87418" w:rsidP="00F631E5">
      <w:pPr>
        <w:rPr>
          <w:b/>
        </w:rPr>
      </w:pPr>
      <w:r w:rsidRPr="00C604AA">
        <w:rPr>
          <w:b/>
          <w:noProof/>
        </w:rPr>
        <mc:AlternateContent>
          <mc:Choice Requires="wps">
            <w:drawing>
              <wp:anchor distT="0" distB="0" distL="114300" distR="114300" simplePos="0" relativeHeight="251707392" behindDoc="0" locked="0" layoutInCell="1" allowOverlap="1" wp14:anchorId="119508B8" wp14:editId="1D7C3477">
                <wp:simplePos x="0" y="0"/>
                <wp:positionH relativeFrom="column">
                  <wp:posOffset>-619760</wp:posOffset>
                </wp:positionH>
                <wp:positionV relativeFrom="paragraph">
                  <wp:posOffset>166370</wp:posOffset>
                </wp:positionV>
                <wp:extent cx="7997190" cy="518795"/>
                <wp:effectExtent l="0" t="0" r="0" b="0"/>
                <wp:wrapNone/>
                <wp:docPr id="21" name="Title 2"/>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bwMode="auto">
                        <a:xfrm>
                          <a:off x="0" y="0"/>
                          <a:ext cx="7997190" cy="5187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E7574" w:rsidRPr="007E7574" w:rsidRDefault="007E7574" w:rsidP="007E7574">
                            <w:pPr>
                              <w:pStyle w:val="NormalWeb"/>
                              <w:kinsoku w:val="0"/>
                              <w:overflowPunct w:val="0"/>
                              <w:spacing w:before="0" w:beforeAutospacing="0" w:after="360" w:afterAutospacing="0" w:line="216" w:lineRule="auto"/>
                              <w:textAlignment w:val="baseline"/>
                              <w:rPr>
                                <w:sz w:val="36"/>
                                <w:szCs w:val="36"/>
                              </w:rPr>
                            </w:pPr>
                            <w:r w:rsidRPr="007E7574">
                              <w:rPr>
                                <w:rFonts w:ascii="Open Sans" w:eastAsia="Open Sans" w:hAnsi="Open Sans" w:cs="Open Sans"/>
                                <w:b/>
                                <w:bCs/>
                                <w:color w:val="000000" w:themeColor="text1"/>
                                <w:kern w:val="24"/>
                                <w:sz w:val="36"/>
                                <w:szCs w:val="36"/>
                              </w:rPr>
                              <w:t>Advancing Care Information: Flexibility</w:t>
                            </w:r>
                          </w:p>
                        </w:txbxContent>
                      </wps:txbx>
                      <wps:bodyPr vert="horz" wrap="square" lIns="91440" tIns="45720" rIns="91440" bIns="45720" numCol="1" rtlCol="0" anchor="ctr" anchorCtr="0" compatLnSpc="1">
                        <a:prstTxWarp prst="textNoShape">
                          <a:avLst/>
                        </a:prstTxWarp>
                        <a:noAutofit/>
                      </wps:bodyPr>
                    </wps:wsp>
                  </a:graphicData>
                </a:graphic>
              </wp:anchor>
            </w:drawing>
          </mc:Choice>
          <mc:Fallback xmlns:w15="http://schemas.microsoft.com/office/word/2012/wordml">
            <w:pict>
              <v:rect w14:anchorId="119508B8" id="_x0000_s1033" style="position:absolute;margin-left:-48.8pt;margin-top:13.1pt;width:629.7pt;height:40.85pt;z-index:2517073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f3qzgIAAPUFAAAOAAAAZHJzL2Uyb0RvYy54bWysVEtv2zAMvg/YfxB0d/2YE8dGnaKN42JA&#10;1hVoh50VW46F2ZImKXG6Yf99lPJokl6GbT4IpkiR/PiRvL7Z9h3aUKWZ4DkOrwKMKK9Ezfgqx1+e&#10;S2+CkTaE16QTnOb4hWp8M33/7nqQGY1EK7qaKgROuM4GmePWGJn5vq5a2hN9JSTloGyE6okBUa38&#10;WpEBvPedHwXB2B+EqqUSFdUaboudEk+d/6ahlfncNJoa1OUYcjPuVO5c2tOfXpNspYhsWbVPg/xF&#10;Fj1hHIIeXRXEELRW7I2rnlVKaNGYq0r0vmgaVlGHAdCEwQWap5ZI6rBAcbQ8lkn/P7fVw+ZRIVbn&#10;OAox4qQHjp6Z6SiKbG0GqTMweZKPyqLTciGqbxpxca+ArNCa+Gc2VtBgjZbDJ1GDM7I2wlVm26je&#10;+gDMaOsIeDkSQLcGVXCZpGkSpsBTBbpROEnSkQtBssNrqbS5p6JH9ifHCgh23slmoY3NhmQHExuM&#10;i5J1nSO542cXYLi7gdjw1OpsFo6zn2mQzifzSezF0XjuxUFReLflLPbGZZiMig/FbFaEv2zcMM5a&#10;VteU2zCH/gnjP+Nn38k75o8dpEXHauvOpqTVajnrFNoQ6N/SffuCnJj552m4IgCWC0hhFAd3UeqV&#10;40nixWU88tIkmHhBmN6l4yBO46I8h7RgnP47JDTkOB1FI8fSSdIX2AL3vcVGsp4Z2BAd63M8ORqR&#10;rKWknvPaUWsI63b/J6Ww6b+WAug+EO0a1vborr3Ndrl1A5DY6LZ/l6J+gQ6GrQYd1gr1A6MBNkSO&#10;9fc1URSj7iOHEUzDOLYrxQnxKIlAUKea5amGr/uZABJhypTp3C/YE15BgBxXRh2EmdmtJ9gPkpgF&#10;f5KVfWXZtJ39vP1KlNy3vwFMD+KwJkh2MQU7W/uSi1uYw4a5EXnFuJ9e2C2uUvs9aJfXqeysXrf1&#10;9DcAAAD//wMAUEsDBBQABgAIAAAAIQBx+GGI4QAAAAsBAAAPAAAAZHJzL2Rvd25yZXYueG1sTI/B&#10;SsNAEIbvgu+wjOBF2k2CJCZmU6rgQfBiKoi3aXZMQrO7Ibtp07d3erK3Gebjn+8vN4sZxJEm3zur&#10;IF5HIMg2Tve2VfC1e1s9gfABrcbBWVJwJg+b6vamxEK7k/2kYx1awSHWF6igC2EspPRNRwb92o1k&#10;+fbrJoOB16mVesITh5tBJlGUSoO95Q8djvTaUXOoZ6PgcP4wL9vHd7fLlu9pNg99jj+1Uvd3y/YZ&#10;RKAl/MNw0Wd1qNhp72arvRgUrPIsZVRBkiYgLkCcxlxmz1OU5SCrUl53qP4AAAD//wMAUEsBAi0A&#10;FAAGAAgAAAAhALaDOJL+AAAA4QEAABMAAAAAAAAAAAAAAAAAAAAAAFtDb250ZW50X1R5cGVzXS54&#10;bWxQSwECLQAUAAYACAAAACEAOP0h/9YAAACUAQAACwAAAAAAAAAAAAAAAAAvAQAAX3JlbHMvLnJl&#10;bHNQSwECLQAUAAYACAAAACEAy5H96s4CAAD1BQAADgAAAAAAAAAAAAAAAAAuAgAAZHJzL2Uyb0Rv&#10;Yy54bWxQSwECLQAUAAYACAAAACEAcfhhiOEAAAALAQAADwAAAAAAAAAAAAAAAAAoBQAAZHJzL2Rv&#10;d25yZXYueG1sUEsFBgAAAAAEAAQA8wAAADYGAAAAAA==&#10;" filled="f" stroked="f">
                <v:path arrowok="t"/>
                <o:lock v:ext="edit" grouping="t"/>
                <v:textbox>
                  <w:txbxContent>
                    <w:p w:rsidR="007E7574" w:rsidRPr="007E7574" w:rsidRDefault="007E7574" w:rsidP="007E7574">
                      <w:pPr>
                        <w:pStyle w:val="NormalWeb"/>
                        <w:kinsoku w:val="0"/>
                        <w:overflowPunct w:val="0"/>
                        <w:spacing w:before="0" w:beforeAutospacing="0" w:after="360" w:afterAutospacing="0" w:line="216" w:lineRule="auto"/>
                        <w:textAlignment w:val="baseline"/>
                        <w:rPr>
                          <w:sz w:val="36"/>
                          <w:szCs w:val="36"/>
                        </w:rPr>
                      </w:pPr>
                      <w:r w:rsidRPr="007E7574">
                        <w:rPr>
                          <w:rFonts w:ascii="Open Sans" w:eastAsia="Open Sans" w:hAnsi="Open Sans" w:cs="Open Sans"/>
                          <w:b/>
                          <w:bCs/>
                          <w:color w:val="000000" w:themeColor="text1"/>
                          <w:kern w:val="24"/>
                          <w:sz w:val="36"/>
                          <w:szCs w:val="36"/>
                        </w:rPr>
                        <w:t>Advancing Care Information: Flexibility</w:t>
                      </w:r>
                    </w:p>
                  </w:txbxContent>
                </v:textbox>
              </v:rect>
            </w:pict>
          </mc:Fallback>
        </mc:AlternateContent>
      </w:r>
    </w:p>
    <w:p w:rsidR="007E7574" w:rsidRPr="00C604AA" w:rsidRDefault="007E7574" w:rsidP="00F631E5">
      <w:pPr>
        <w:rPr>
          <w:b/>
        </w:rPr>
      </w:pPr>
    </w:p>
    <w:p w:rsidR="007E7574" w:rsidRPr="00C604AA" w:rsidRDefault="007E7574" w:rsidP="00F631E5">
      <w:pPr>
        <w:rPr>
          <w:b/>
        </w:rPr>
      </w:pPr>
    </w:p>
    <w:p w:rsidR="007E7574" w:rsidRPr="00C604AA" w:rsidRDefault="007E7574" w:rsidP="00F631E5">
      <w:pPr>
        <w:rPr>
          <w:b/>
        </w:rPr>
      </w:pPr>
    </w:p>
    <w:p w:rsidR="007E7574" w:rsidRPr="00C604AA" w:rsidRDefault="009B0054" w:rsidP="00F631E5">
      <w:pPr>
        <w:rPr>
          <w:b/>
        </w:rPr>
      </w:pPr>
      <w:r w:rsidRPr="00C604AA">
        <w:rPr>
          <w:b/>
          <w:noProof/>
        </w:rPr>
        <w:drawing>
          <wp:anchor distT="0" distB="0" distL="114300" distR="114300" simplePos="0" relativeHeight="251708416" behindDoc="0" locked="0" layoutInCell="1" allowOverlap="1" wp14:anchorId="2643604B" wp14:editId="407FA03A">
            <wp:simplePos x="0" y="0"/>
            <wp:positionH relativeFrom="margin">
              <wp:align>right</wp:align>
            </wp:positionH>
            <wp:positionV relativeFrom="paragraph">
              <wp:posOffset>36830</wp:posOffset>
            </wp:positionV>
            <wp:extent cx="5943600" cy="3306445"/>
            <wp:effectExtent l="0" t="0" r="0" b="8255"/>
            <wp:wrapNone/>
            <wp:docPr id="2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6"/>
                    <a:stretch>
                      <a:fillRect/>
                    </a:stretch>
                  </pic:blipFill>
                  <pic:spPr>
                    <a:xfrm>
                      <a:off x="0" y="0"/>
                      <a:ext cx="5943600" cy="3306445"/>
                    </a:xfrm>
                    <a:prstGeom prst="rect">
                      <a:avLst/>
                    </a:prstGeom>
                  </pic:spPr>
                </pic:pic>
              </a:graphicData>
            </a:graphic>
          </wp:anchor>
        </w:drawing>
      </w:r>
    </w:p>
    <w:p w:rsidR="007E7574" w:rsidRPr="00C604AA" w:rsidRDefault="007E7574" w:rsidP="00F631E5">
      <w:pPr>
        <w:rPr>
          <w:b/>
        </w:rPr>
      </w:pPr>
    </w:p>
    <w:p w:rsidR="007E7574" w:rsidRPr="00C604AA" w:rsidRDefault="007E7574" w:rsidP="00F631E5">
      <w:pPr>
        <w:rPr>
          <w:b/>
        </w:rPr>
      </w:pPr>
    </w:p>
    <w:p w:rsidR="007E7574" w:rsidRPr="00C604AA" w:rsidRDefault="007E7574" w:rsidP="00F631E5">
      <w:pPr>
        <w:rPr>
          <w:b/>
        </w:rPr>
      </w:pPr>
    </w:p>
    <w:p w:rsidR="007E7574" w:rsidRPr="00C604AA" w:rsidRDefault="007E7574" w:rsidP="00F631E5">
      <w:pPr>
        <w:rPr>
          <w:b/>
        </w:rPr>
      </w:pPr>
    </w:p>
    <w:p w:rsidR="007E7574" w:rsidRPr="00C604AA" w:rsidRDefault="007E7574" w:rsidP="00F631E5">
      <w:pPr>
        <w:rPr>
          <w:b/>
        </w:rPr>
      </w:pPr>
    </w:p>
    <w:p w:rsidR="007E7574" w:rsidRPr="00C604AA" w:rsidRDefault="007E7574" w:rsidP="00F631E5">
      <w:pPr>
        <w:rPr>
          <w:b/>
        </w:rPr>
      </w:pPr>
    </w:p>
    <w:p w:rsidR="007E7574" w:rsidRPr="00C604AA" w:rsidRDefault="007E7574" w:rsidP="00F631E5">
      <w:pPr>
        <w:rPr>
          <w:b/>
        </w:rPr>
      </w:pPr>
    </w:p>
    <w:p w:rsidR="007E7574" w:rsidRPr="00C604AA" w:rsidRDefault="007E7574" w:rsidP="00F631E5">
      <w:pPr>
        <w:rPr>
          <w:b/>
        </w:rPr>
      </w:pPr>
    </w:p>
    <w:p w:rsidR="007E7574" w:rsidRPr="00C604AA" w:rsidRDefault="007E7574" w:rsidP="00F631E5">
      <w:pPr>
        <w:rPr>
          <w:b/>
        </w:rPr>
      </w:pPr>
    </w:p>
    <w:p w:rsidR="007E7574" w:rsidRPr="00C604AA" w:rsidRDefault="007E7574" w:rsidP="00F631E5">
      <w:pPr>
        <w:rPr>
          <w:b/>
        </w:rPr>
      </w:pPr>
    </w:p>
    <w:p w:rsidR="007E7574" w:rsidRPr="00C604AA" w:rsidRDefault="007E7574" w:rsidP="00F631E5">
      <w:pPr>
        <w:rPr>
          <w:b/>
        </w:rPr>
      </w:pPr>
    </w:p>
    <w:p w:rsidR="007E7574" w:rsidRPr="00C604AA" w:rsidRDefault="007E7574" w:rsidP="00F631E5">
      <w:pPr>
        <w:rPr>
          <w:b/>
        </w:rPr>
      </w:pPr>
    </w:p>
    <w:p w:rsidR="007E7574" w:rsidRPr="00C604AA" w:rsidRDefault="007E7574" w:rsidP="00F631E5">
      <w:pPr>
        <w:rPr>
          <w:b/>
        </w:rPr>
      </w:pPr>
    </w:p>
    <w:p w:rsidR="007E7574" w:rsidRPr="00C604AA" w:rsidRDefault="007E7574" w:rsidP="00F631E5">
      <w:pPr>
        <w:rPr>
          <w:b/>
        </w:rPr>
      </w:pPr>
    </w:p>
    <w:p w:rsidR="007E7574" w:rsidRPr="00C604AA" w:rsidRDefault="007E7574" w:rsidP="00F631E5">
      <w:pPr>
        <w:rPr>
          <w:b/>
        </w:rPr>
      </w:pPr>
    </w:p>
    <w:p w:rsidR="007E7574" w:rsidRPr="00C604AA" w:rsidRDefault="007E7574" w:rsidP="00F631E5">
      <w:pPr>
        <w:rPr>
          <w:b/>
        </w:rPr>
      </w:pPr>
    </w:p>
    <w:p w:rsidR="007E7574" w:rsidRPr="00C604AA" w:rsidRDefault="007E7574" w:rsidP="00F631E5">
      <w:pPr>
        <w:rPr>
          <w:b/>
        </w:rPr>
      </w:pPr>
    </w:p>
    <w:p w:rsidR="007E7574" w:rsidRPr="00C604AA" w:rsidRDefault="007E7574" w:rsidP="00F631E5">
      <w:pPr>
        <w:rPr>
          <w:b/>
        </w:rPr>
      </w:pPr>
    </w:p>
    <w:p w:rsidR="00DF6BE3" w:rsidRPr="00C604AA" w:rsidRDefault="00DF6BE3" w:rsidP="00DF6BE3">
      <w:pPr>
        <w:rPr>
          <w:b/>
          <w:color w:val="595959" w:themeColor="text1" w:themeTint="A6"/>
          <w:u w:val="single"/>
        </w:rPr>
      </w:pPr>
      <w:r w:rsidRPr="00C604AA">
        <w:rPr>
          <w:b/>
          <w:color w:val="595959" w:themeColor="text1" w:themeTint="A6"/>
          <w:u w:val="single"/>
        </w:rPr>
        <w:t>SCRIPT</w:t>
      </w:r>
    </w:p>
    <w:p w:rsidR="00DF6BE3" w:rsidRPr="00DF6BE3" w:rsidRDefault="00DF6BE3" w:rsidP="00DF6BE3">
      <w:pPr>
        <w:tabs>
          <w:tab w:val="num" w:pos="2160"/>
          <w:tab w:val="num" w:pos="2880"/>
        </w:tabs>
      </w:pPr>
      <w:r>
        <w:t>With some built in program flexibilities</w:t>
      </w:r>
      <w:r w:rsidRPr="00DF6BE3">
        <w:t xml:space="preserve">, </w:t>
      </w:r>
      <w:r>
        <w:rPr>
          <w:bCs/>
        </w:rPr>
        <w:t>a</w:t>
      </w:r>
      <w:r w:rsidR="009B0054" w:rsidRPr="00DF6BE3">
        <w:rPr>
          <w:bCs/>
        </w:rPr>
        <w:t xml:space="preserve"> clinician’</w:t>
      </w:r>
      <w:r>
        <w:rPr>
          <w:bCs/>
        </w:rPr>
        <w:t>s ACI performance score may</w:t>
      </w:r>
      <w:r w:rsidR="009B0054" w:rsidRPr="00DF6BE3">
        <w:rPr>
          <w:bCs/>
        </w:rPr>
        <w:t xml:space="preserve"> be reweighted </w:t>
      </w:r>
      <w:r>
        <w:rPr>
          <w:bCs/>
        </w:rPr>
        <w:t>to zero, meaning they do not have to participate in ACI, and shifts that weight to the Quality performance category. T</w:t>
      </w:r>
      <w:r w:rsidR="009B0054" w:rsidRPr="00DF6BE3">
        <w:t>h</w:t>
      </w:r>
      <w:r>
        <w:t xml:space="preserve">e following provider types </w:t>
      </w:r>
      <w:r w:rsidR="009B0054" w:rsidRPr="00DF6BE3">
        <w:t>qualify for automatic ACI p</w:t>
      </w:r>
      <w:r>
        <w:t>erformance</w:t>
      </w:r>
      <w:r w:rsidR="004F723C">
        <w:t xml:space="preserve"> category reweighting to zero percent: </w:t>
      </w:r>
      <w:r w:rsidR="009B0054" w:rsidRPr="00DF6BE3">
        <w:t>Hospital-based MIPS Clinicians</w:t>
      </w:r>
      <w:r>
        <w:t xml:space="preserve">, Physician Assistants, Nurse Practitioners, Clinical Nurse Specialists, </w:t>
      </w:r>
      <w:r w:rsidR="009B0054" w:rsidRPr="00DF6BE3">
        <w:t>Certified Regi</w:t>
      </w:r>
      <w:r>
        <w:t xml:space="preserve">stered Nurse Anesthetists and </w:t>
      </w:r>
      <w:r w:rsidR="009B0054" w:rsidRPr="00DF6BE3">
        <w:t>Clinicians who lack face-to-face interactions with patients</w:t>
      </w:r>
      <w:r>
        <w:t xml:space="preserve">. </w:t>
      </w:r>
      <w:r w:rsidRPr="00DF6BE3">
        <w:rPr>
          <w:bCs/>
        </w:rPr>
        <w:t xml:space="preserve">These ECs can still choose to </w:t>
      </w:r>
      <w:r>
        <w:rPr>
          <w:bCs/>
        </w:rPr>
        <w:t xml:space="preserve">override this automatic reweighing and </w:t>
      </w:r>
      <w:r w:rsidRPr="00DF6BE3">
        <w:rPr>
          <w:bCs/>
        </w:rPr>
        <w:t>report</w:t>
      </w:r>
      <w:r>
        <w:rPr>
          <w:bCs/>
        </w:rPr>
        <w:t xml:space="preserve"> on</w:t>
      </w:r>
      <w:r w:rsidRPr="00DF6BE3">
        <w:rPr>
          <w:bCs/>
        </w:rPr>
        <w:t xml:space="preserve"> ACI if they would like, and if reported, CMS will score </w:t>
      </w:r>
      <w:r>
        <w:rPr>
          <w:bCs/>
        </w:rPr>
        <w:t xml:space="preserve">their </w:t>
      </w:r>
      <w:r w:rsidRPr="00DF6BE3">
        <w:rPr>
          <w:bCs/>
        </w:rPr>
        <w:t>performance accordingly.</w:t>
      </w:r>
      <w:r>
        <w:rPr>
          <w:bCs/>
        </w:rPr>
        <w:t xml:space="preserve"> A clinician can also apply to have their performance category score weighted to zero and have that weight shifted to the Quality performance category</w:t>
      </w:r>
      <w:r w:rsidR="004F723C">
        <w:rPr>
          <w:bCs/>
        </w:rPr>
        <w:t xml:space="preserve"> for the following reasons: Insufficient internet connectivity, Extreme and uncontrollable circumstances or Lack of control over the availability of CEHRT. </w:t>
      </w:r>
    </w:p>
    <w:p w:rsidR="005661C0" w:rsidRPr="00DF6BE3" w:rsidRDefault="005661C0" w:rsidP="00F631E5"/>
    <w:p w:rsidR="005661C0" w:rsidRDefault="005661C0" w:rsidP="00F631E5">
      <w:pPr>
        <w:rPr>
          <w:b/>
        </w:rPr>
      </w:pPr>
    </w:p>
    <w:p w:rsidR="004F723C" w:rsidRDefault="004F723C" w:rsidP="00F631E5">
      <w:pPr>
        <w:rPr>
          <w:b/>
        </w:rPr>
      </w:pPr>
    </w:p>
    <w:p w:rsidR="004F723C" w:rsidRDefault="004F723C" w:rsidP="00F631E5">
      <w:pPr>
        <w:rPr>
          <w:b/>
        </w:rPr>
      </w:pPr>
    </w:p>
    <w:p w:rsidR="004F723C" w:rsidRDefault="004F723C" w:rsidP="00F631E5">
      <w:pPr>
        <w:rPr>
          <w:b/>
        </w:rPr>
      </w:pPr>
    </w:p>
    <w:p w:rsidR="004F723C" w:rsidRDefault="004F723C" w:rsidP="00F631E5">
      <w:pPr>
        <w:rPr>
          <w:b/>
        </w:rPr>
      </w:pPr>
    </w:p>
    <w:p w:rsidR="003E2194" w:rsidRPr="00C604AA" w:rsidRDefault="004F723C" w:rsidP="00F631E5">
      <w:pPr>
        <w:rPr>
          <w:b/>
        </w:rPr>
      </w:pPr>
      <w:r>
        <w:rPr>
          <w:b/>
        </w:rPr>
        <w:t>SLIDE 12</w:t>
      </w:r>
      <w:r w:rsidR="00420A2E" w:rsidRPr="00C604AA">
        <w:rPr>
          <w:b/>
          <w:noProof/>
        </w:rPr>
        <mc:AlternateContent>
          <mc:Choice Requires="wps">
            <w:drawing>
              <wp:anchor distT="0" distB="0" distL="114300" distR="114300" simplePos="0" relativeHeight="251726848" behindDoc="0" locked="0" layoutInCell="1" allowOverlap="1" wp14:anchorId="3F243F56" wp14:editId="4DFF47BE">
                <wp:simplePos x="0" y="0"/>
                <wp:positionH relativeFrom="page">
                  <wp:posOffset>361950</wp:posOffset>
                </wp:positionH>
                <wp:positionV relativeFrom="paragraph">
                  <wp:posOffset>255270</wp:posOffset>
                </wp:positionV>
                <wp:extent cx="6038850" cy="666750"/>
                <wp:effectExtent l="0" t="0" r="0" b="0"/>
                <wp:wrapNone/>
                <wp:docPr id="34" name="Title 2"/>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bwMode="auto">
                        <a:xfrm>
                          <a:off x="0" y="0"/>
                          <a:ext cx="6038850" cy="666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48D1" w:rsidRPr="00420A2E" w:rsidRDefault="00FB48D1" w:rsidP="00FB48D1">
                            <w:pPr>
                              <w:pStyle w:val="NormalWeb"/>
                              <w:kinsoku w:val="0"/>
                              <w:overflowPunct w:val="0"/>
                              <w:spacing w:before="0" w:beforeAutospacing="0" w:after="360" w:afterAutospacing="0" w:line="216" w:lineRule="auto"/>
                              <w:textAlignment w:val="baseline"/>
                              <w:rPr>
                                <w:sz w:val="36"/>
                                <w:szCs w:val="36"/>
                              </w:rPr>
                            </w:pPr>
                            <w:r w:rsidRPr="00420A2E">
                              <w:rPr>
                                <w:rFonts w:ascii="Open Sans" w:eastAsia="Open Sans" w:hAnsi="Open Sans" w:cs="Open Sans"/>
                                <w:b/>
                                <w:bCs/>
                                <w:color w:val="000000" w:themeColor="text1"/>
                                <w:kern w:val="24"/>
                                <w:sz w:val="36"/>
                                <w:szCs w:val="36"/>
                                <w:u w:val="single"/>
                              </w:rPr>
                              <w:t>In Summary</w:t>
                            </w:r>
                            <w:r w:rsidRPr="00420A2E">
                              <w:rPr>
                                <w:rFonts w:ascii="Open Sans" w:eastAsia="Open Sans" w:hAnsi="Open Sans" w:cs="Open Sans"/>
                                <w:b/>
                                <w:bCs/>
                                <w:color w:val="000000" w:themeColor="text1"/>
                                <w:kern w:val="24"/>
                                <w:sz w:val="36"/>
                                <w:szCs w:val="36"/>
                              </w:rPr>
                              <w:br/>
                              <w:t>MIPS Performance Category: Advancing Care Information</w:t>
                            </w:r>
                          </w:p>
                        </w:txbxContent>
                      </wps:txbx>
                      <wps:bodyPr vert="horz" wrap="square" lIns="0" tIns="45720" rIns="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3F243F56" id="_x0000_s1034" style="position:absolute;margin-left:28.5pt;margin-top:20.1pt;width:475.5pt;height:52.5pt;z-index:2517268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AW2jxAIAAOAFAAAOAAAAZHJzL2Uyb0RvYy54bWysVN9vmzAQfp+0/8HyO+VHCQFUUrUhTJOy&#10;rlI77dkBE6yBzWwnpJv2v+9skjRJX6ZtPCD7fL67777Pd3O761q0pVIxwTPsX3kYUV6KivF1hr88&#10;F06MkdKEV6QVnGb4hSp8O3v/7mboUxqIRrQVlQiCcJUOfYYbrfvUdVXZ0I6oK9FTDoe1kB3RsJVr&#10;t5JkgOhd6waeF7mDkFUvRUmVAms+HuKZjV/XtNSf61pRjdoMQ23a/qX9r8zfnd2QdC1J37ByXwb5&#10;iyo6wjgkPYbKiSZoI9mbUB0rpVCi1lel6FxR16ykFgOg8b0LNE8N6anFAs1R/bFN6v+FLR+2jxKx&#10;KsPXIUacdMDRM9MtRYHpzdCrFFye+kdp0Kl+KcpvCnHxQQJZvnFxz3zMRoE3Wg2fRAXByEYL25ld&#10;LTsTAzCjnSXg5UgA3WlUgjHyruN4AjyVcBZF0RTWJgVJD7d7qfQHKjpkFhmWQLCNTrZLpUfXg4tJ&#10;xkXB2hbsJG35mQFijhbIDVfNmanCcvYz8ZJFvIhDJwyihRN6ee7cFfPQiQp/Osmv8/k893+ZvH6Y&#10;NqyqKDdpDvrxwz/jZ6/kkfmjgpRoWWXCmZKUXK/mrURbAvot7LdvyImbe16G7RdguYDkB6F3HyRO&#10;EcVTJyzCiZNMvdjx/OQ+ibwwCfPiHNKScfrvkNCQ4WQSTCxLJ0VfYPPs9xYbSTumYUK0rMtwfHQi&#10;aUNJteCVpVYT1o7rk1aY8l9bAXQfiLaCNRod5a13q519ALHJbvS7EtULKBimGiisEfIHRgNMiAyr&#10;7xsiKUbtRw5P0IwTuwgn0wA28mBdnVr5ppsLIM/HiPASomVYH5ZzPU4iGAU90Uv+1JfG0RBnRPy8&#10;+0pkv1e6hvIfxGEikPRC8KOvucnFHTy5mtnX8Apn/1BhjNim7EeemVOne+v1OphnvwEAAP//AwBQ&#10;SwMEFAAGAAgAAAAhAPQhZaHgAAAACgEAAA8AAABkcnMvZG93bnJldi54bWxMj81OwzAQhO9IvIO1&#10;SNyoTWhLFeJUUPEjcUG0PbQ3N94mEfE62G4b3p7tCW67O6uZb4r54DpxxBBbTxpuRwoEUuVtS7WG&#10;9erlZgYiJkPWdJ5Qww9GmJeXF4XJrT/RJx6XqRZsQjE3GpqU+lzKWDXoTBz5Hom1vQ/OJF5DLW0w&#10;JzZ3ncyUmkpnWuKExvS4aLD6Wh4c5949f2yepvu3sF0tvr0lfH1fo9bXV8PjA4iEQ/p7hjM+o0PJ&#10;TDt/IBtFp2Fyz1WShrHKQJx1pWZ82fE0nmQgy0L+r1D+AgAA//8DAFBLAQItABQABgAIAAAAIQC2&#10;gziS/gAAAOEBAAATAAAAAAAAAAAAAAAAAAAAAABbQ29udGVudF9UeXBlc10ueG1sUEsBAi0AFAAG&#10;AAgAAAAhADj9If/WAAAAlAEAAAsAAAAAAAAAAAAAAAAALwEAAF9yZWxzLy5yZWxzUEsBAi0AFAAG&#10;AAgAAAAhAHoBbaPEAgAA4AUAAA4AAAAAAAAAAAAAAAAALgIAAGRycy9lMm9Eb2MueG1sUEsBAi0A&#10;FAAGAAgAAAAhAPQhZaHgAAAACgEAAA8AAAAAAAAAAAAAAAAAHgUAAGRycy9kb3ducmV2LnhtbFBL&#10;BQYAAAAABAAEAPMAAAArBgAAAAA=&#10;" filled="f" stroked="f">
                <v:path arrowok="t"/>
                <o:lock v:ext="edit" grouping="t"/>
                <v:textbox inset="0,,0">
                  <w:txbxContent>
                    <w:p w:rsidR="00FB48D1" w:rsidRPr="00420A2E" w:rsidRDefault="00FB48D1" w:rsidP="00FB48D1">
                      <w:pPr>
                        <w:pStyle w:val="NormalWeb"/>
                        <w:kinsoku w:val="0"/>
                        <w:overflowPunct w:val="0"/>
                        <w:spacing w:before="0" w:beforeAutospacing="0" w:after="360" w:afterAutospacing="0" w:line="216" w:lineRule="auto"/>
                        <w:textAlignment w:val="baseline"/>
                        <w:rPr>
                          <w:sz w:val="36"/>
                          <w:szCs w:val="36"/>
                        </w:rPr>
                      </w:pPr>
                      <w:r w:rsidRPr="00420A2E">
                        <w:rPr>
                          <w:rFonts w:ascii="Open Sans" w:eastAsia="Open Sans" w:hAnsi="Open Sans" w:cs="Open Sans"/>
                          <w:b/>
                          <w:bCs/>
                          <w:color w:val="000000" w:themeColor="text1"/>
                          <w:kern w:val="24"/>
                          <w:sz w:val="36"/>
                          <w:szCs w:val="36"/>
                          <w:u w:val="single"/>
                        </w:rPr>
                        <w:t>In Summary</w:t>
                      </w:r>
                      <w:r w:rsidRPr="00420A2E">
                        <w:rPr>
                          <w:rFonts w:ascii="Open Sans" w:eastAsia="Open Sans" w:hAnsi="Open Sans" w:cs="Open Sans"/>
                          <w:b/>
                          <w:bCs/>
                          <w:color w:val="000000" w:themeColor="text1"/>
                          <w:kern w:val="24"/>
                          <w:sz w:val="36"/>
                          <w:szCs w:val="36"/>
                        </w:rPr>
                        <w:br/>
                        <w:t>MIPS Performance Category: Advancing Care Information</w:t>
                      </w:r>
                    </w:p>
                  </w:txbxContent>
                </v:textbox>
                <w10:wrap anchorx="page"/>
              </v:rect>
            </w:pict>
          </mc:Fallback>
        </mc:AlternateContent>
      </w:r>
    </w:p>
    <w:p w:rsidR="003E2194" w:rsidRPr="00C604AA" w:rsidRDefault="003E2194" w:rsidP="00F631E5">
      <w:pPr>
        <w:rPr>
          <w:b/>
        </w:rPr>
      </w:pPr>
    </w:p>
    <w:p w:rsidR="003E2194" w:rsidRPr="00C604AA" w:rsidRDefault="003E2194" w:rsidP="00F631E5">
      <w:pPr>
        <w:rPr>
          <w:b/>
        </w:rPr>
      </w:pPr>
    </w:p>
    <w:p w:rsidR="003E2194" w:rsidRPr="00C604AA" w:rsidRDefault="003E2194" w:rsidP="00F631E5">
      <w:pPr>
        <w:rPr>
          <w:b/>
        </w:rPr>
      </w:pPr>
    </w:p>
    <w:p w:rsidR="003E2194" w:rsidRPr="00C604AA" w:rsidRDefault="00FB48D1" w:rsidP="00F631E5">
      <w:pPr>
        <w:rPr>
          <w:b/>
        </w:rPr>
      </w:pPr>
      <w:r w:rsidRPr="00C604AA">
        <w:rPr>
          <w:b/>
          <w:noProof/>
        </w:rPr>
        <mc:AlternateContent>
          <mc:Choice Requires="wps">
            <w:drawing>
              <wp:anchor distT="0" distB="0" distL="114300" distR="114300" simplePos="0" relativeHeight="251727872" behindDoc="0" locked="0" layoutInCell="1" allowOverlap="1" wp14:anchorId="5A7E6E32" wp14:editId="55702B46">
                <wp:simplePos x="0" y="0"/>
                <wp:positionH relativeFrom="page">
                  <wp:posOffset>333375</wp:posOffset>
                </wp:positionH>
                <wp:positionV relativeFrom="paragraph">
                  <wp:posOffset>244475</wp:posOffset>
                </wp:positionV>
                <wp:extent cx="6972300" cy="2943225"/>
                <wp:effectExtent l="0" t="0" r="0" b="9525"/>
                <wp:wrapNone/>
                <wp:docPr id="35" name="Content Placeholder 5"/>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bwMode="auto">
                        <a:xfrm>
                          <a:off x="0" y="0"/>
                          <a:ext cx="6972300" cy="2943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48D1" w:rsidRPr="00FB48D1" w:rsidRDefault="00FB48D1" w:rsidP="00FB48D1">
                            <w:pPr>
                              <w:pStyle w:val="ListParagraph"/>
                              <w:numPr>
                                <w:ilvl w:val="0"/>
                                <w:numId w:val="18"/>
                              </w:numPr>
                              <w:kinsoku w:val="0"/>
                              <w:overflowPunct w:val="0"/>
                              <w:spacing w:line="228" w:lineRule="auto"/>
                              <w:textAlignment w:val="baseline"/>
                              <w:rPr>
                                <w:rFonts w:eastAsia="Times New Roman"/>
                                <w:color w:val="E22E2F"/>
                                <w:sz w:val="32"/>
                                <w:szCs w:val="32"/>
                              </w:rPr>
                            </w:pPr>
                            <w:r w:rsidRPr="00FB48D1">
                              <w:rPr>
                                <w:rFonts w:ascii="Open Sans" w:eastAsia="Open Sans" w:hAnsi="Open Sans" w:cs="Open Sans"/>
                                <w:color w:val="000000" w:themeColor="text1"/>
                                <w:kern w:val="24"/>
                                <w:sz w:val="32"/>
                                <w:szCs w:val="32"/>
                              </w:rPr>
                              <w:t xml:space="preserve">The Advancing Care Information performance category replaces the </w:t>
                            </w:r>
                            <w:r w:rsidR="004F723C">
                              <w:rPr>
                                <w:rFonts w:ascii="Open Sans" w:eastAsia="Open Sans" w:hAnsi="Open Sans" w:cs="Open Sans"/>
                                <w:color w:val="000000" w:themeColor="text1"/>
                                <w:kern w:val="24"/>
                                <w:sz w:val="32"/>
                                <w:szCs w:val="32"/>
                              </w:rPr>
                              <w:t>Medicare Meaningful Use program</w:t>
                            </w:r>
                          </w:p>
                          <w:p w:rsidR="004F723C" w:rsidRPr="00FB48D1" w:rsidRDefault="004F723C" w:rsidP="004F723C">
                            <w:pPr>
                              <w:pStyle w:val="ListParagraph"/>
                              <w:numPr>
                                <w:ilvl w:val="0"/>
                                <w:numId w:val="18"/>
                              </w:numPr>
                              <w:kinsoku w:val="0"/>
                              <w:overflowPunct w:val="0"/>
                              <w:spacing w:line="228" w:lineRule="auto"/>
                              <w:textAlignment w:val="baseline"/>
                              <w:rPr>
                                <w:rFonts w:eastAsia="Times New Roman"/>
                                <w:color w:val="E22E2F"/>
                                <w:sz w:val="32"/>
                                <w:szCs w:val="32"/>
                              </w:rPr>
                            </w:pPr>
                            <w:r w:rsidRPr="00FB48D1">
                              <w:rPr>
                                <w:rFonts w:ascii="Open Sans" w:eastAsia="Open Sans" w:hAnsi="Open Sans" w:cs="Open Sans"/>
                                <w:color w:val="000000" w:themeColor="text1"/>
                                <w:kern w:val="24"/>
                                <w:sz w:val="32"/>
                                <w:szCs w:val="32"/>
                              </w:rPr>
                              <w:t>The scoring for this category is split into 2 main parts, the Base Score and the Performance Score</w:t>
                            </w:r>
                          </w:p>
                          <w:p w:rsidR="00FB48D1" w:rsidRPr="00FB48D1" w:rsidRDefault="00FB48D1" w:rsidP="00FB48D1">
                            <w:pPr>
                              <w:pStyle w:val="ListParagraph"/>
                              <w:numPr>
                                <w:ilvl w:val="0"/>
                                <w:numId w:val="18"/>
                              </w:numPr>
                              <w:kinsoku w:val="0"/>
                              <w:overflowPunct w:val="0"/>
                              <w:spacing w:line="228" w:lineRule="auto"/>
                              <w:textAlignment w:val="baseline"/>
                              <w:rPr>
                                <w:rFonts w:eastAsia="Times New Roman"/>
                                <w:color w:val="E22E2F"/>
                                <w:sz w:val="32"/>
                                <w:szCs w:val="32"/>
                              </w:rPr>
                            </w:pPr>
                            <w:r w:rsidRPr="00FB48D1">
                              <w:rPr>
                                <w:rFonts w:ascii="Open Sans" w:eastAsia="Open Sans" w:hAnsi="Open Sans" w:cs="Open Sans"/>
                                <w:color w:val="000000" w:themeColor="text1"/>
                                <w:kern w:val="24"/>
                                <w:sz w:val="32"/>
                                <w:szCs w:val="32"/>
                              </w:rPr>
                              <w:t>There are 2 sets of measures to choose from depending on the version of EHR technology in use</w:t>
                            </w:r>
                          </w:p>
                          <w:p w:rsidR="00FB48D1" w:rsidRPr="00FB48D1" w:rsidRDefault="00FB48D1" w:rsidP="00FB48D1">
                            <w:pPr>
                              <w:pStyle w:val="ListParagraph"/>
                              <w:numPr>
                                <w:ilvl w:val="0"/>
                                <w:numId w:val="18"/>
                              </w:numPr>
                              <w:kinsoku w:val="0"/>
                              <w:overflowPunct w:val="0"/>
                              <w:spacing w:line="228" w:lineRule="auto"/>
                              <w:textAlignment w:val="baseline"/>
                              <w:rPr>
                                <w:rFonts w:eastAsia="Times New Roman"/>
                                <w:color w:val="E22E2F"/>
                                <w:sz w:val="32"/>
                                <w:szCs w:val="32"/>
                              </w:rPr>
                            </w:pPr>
                            <w:r w:rsidRPr="00FB48D1">
                              <w:rPr>
                                <w:rFonts w:ascii="Open Sans" w:eastAsia="Open Sans" w:hAnsi="Open Sans" w:cs="Open Sans"/>
                                <w:color w:val="000000" w:themeColor="text1"/>
                                <w:kern w:val="24"/>
                                <w:sz w:val="32"/>
                                <w:szCs w:val="32"/>
                              </w:rPr>
                              <w:t>Bonus points are available for additional Public Health reporting and for using CEHRT to implement certain Improvement Activities</w:t>
                            </w:r>
                          </w:p>
                          <w:p w:rsidR="00FB48D1" w:rsidRPr="00FB48D1" w:rsidRDefault="00FB48D1" w:rsidP="00FB48D1">
                            <w:pPr>
                              <w:pStyle w:val="ListParagraph"/>
                              <w:numPr>
                                <w:ilvl w:val="0"/>
                                <w:numId w:val="18"/>
                              </w:numPr>
                              <w:kinsoku w:val="0"/>
                              <w:overflowPunct w:val="0"/>
                              <w:spacing w:line="228" w:lineRule="auto"/>
                              <w:textAlignment w:val="baseline"/>
                              <w:rPr>
                                <w:rFonts w:eastAsia="Times New Roman"/>
                                <w:color w:val="E22E2F"/>
                                <w:sz w:val="32"/>
                                <w:szCs w:val="32"/>
                              </w:rPr>
                            </w:pPr>
                            <w:r w:rsidRPr="00FB48D1">
                              <w:rPr>
                                <w:rFonts w:ascii="Open Sans" w:eastAsia="Open Sans" w:hAnsi="Open Sans" w:cs="Open Sans"/>
                                <w:color w:val="000000" w:themeColor="text1"/>
                                <w:kern w:val="24"/>
                                <w:sz w:val="32"/>
                                <w:szCs w:val="32"/>
                              </w:rPr>
                              <w:t>There are flexibilities built into this performance category which allows for category reweighting based certain conditions or types of providers</w:t>
                            </w:r>
                          </w:p>
                          <w:p w:rsidR="00FB48D1" w:rsidRPr="00FB48D1" w:rsidRDefault="00FB48D1" w:rsidP="00FB48D1">
                            <w:pPr>
                              <w:pStyle w:val="ListParagraph"/>
                              <w:numPr>
                                <w:ilvl w:val="0"/>
                                <w:numId w:val="18"/>
                              </w:numPr>
                              <w:kinsoku w:val="0"/>
                              <w:overflowPunct w:val="0"/>
                              <w:spacing w:line="228" w:lineRule="auto"/>
                              <w:textAlignment w:val="baseline"/>
                              <w:rPr>
                                <w:rFonts w:eastAsia="Times New Roman"/>
                                <w:color w:val="E22E2F"/>
                                <w:sz w:val="32"/>
                                <w:szCs w:val="32"/>
                              </w:rPr>
                            </w:pPr>
                            <w:r w:rsidRPr="00FB48D1">
                              <w:rPr>
                                <w:rFonts w:ascii="Open Sans" w:eastAsia="Open Sans" w:hAnsi="Open Sans" w:cs="Open Sans"/>
                                <w:color w:val="000000" w:themeColor="text1"/>
                                <w:kern w:val="24"/>
                                <w:sz w:val="32"/>
                                <w:szCs w:val="32"/>
                              </w:rPr>
                              <w:t>Meeting the previous Meaningful Use requirements typically translates into a high ACI score.</w:t>
                            </w:r>
                          </w:p>
                        </w:txbxContent>
                      </wps:txbx>
                      <wps:bodyPr vert="horz" wrap="square" lIns="0" tIns="45720" rIns="0" bIns="45720" numCol="1" anchor="t" anchorCtr="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rect w14:anchorId="5A7E6E32" id="Content Placeholder 5" o:spid="_x0000_s1035" style="position:absolute;margin-left:26.25pt;margin-top:19.25pt;width:549pt;height:231.75pt;z-index:25172787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G5A2zwIAAO8FAAAOAAAAZHJzL2Uyb0RvYy54bWysVE1v2zAMvQ/YfxB0d/0R58NGnaKN42JA&#10;1hVoh50VW46F2ZInKXHaYf99lBwnTXoZtvlgSBRF8fE98vpm39RoR6VigifYv/IwojwXBeObBH99&#10;zpwZRkoTXpBacJrgF6rwzfzjh+uujWkgKlEXVCIIwlXctQmutG5j11V5RRuirkRLORyWQjZEw1Zu&#10;3EKSDqI3tRt43sTthCxaKXKqFFjT/hDPbfyypLn+UpaKalQnGHLT9i/tf23+7vyaxBtJ2orlhzTI&#10;X2TREMbh0WOolGiCtpK9C9WwXAolSn2Vi8YVZclyajEAGt+7QPNUkZZaLFAc1R7LpP5f2Pxh9ygR&#10;KxI8GmPESQMcLQTXlGv0WJOcHhgam0p1rYrhwlP7KA1W1a5E/l0hLu4lUOcbF/fMx2wUeKN191kU&#10;EJpstbB12peyMTGgAmhv6Xg50kH3GuVgnETTYOQBazmcBVE4CgKbhkvi4Xorlb6nokFmkWAJfNvw&#10;ZLdS2qRD4sHFvMZFxuracl7zMwM49hZ4HK6aM5OGpfBn5EXL2XIWOmEwWTqhl6bObbYInUnmT8fp&#10;KF0sUv+XedcP44oVBeXmmUFOfvhndB2E3QvhKCglalaYcCYlJTfrRS3RjoCcM/vZosPJyc09T8MW&#10;AbBcQPKD0LsLIiebzKZOmIVjJ5p6M8fzo7to4oVRmGbnkFaM03+HhLoER2Pg0cI5JX2BzbPfe2wk&#10;bpiGgVGzJsGzoxOJK0qKJS8stZqwul+/KYVJ/1QKoHsg2irWiLTXt96v97YfokHxa1G8gIRhyIHC&#10;KiFfMepgYCRY/dgSSTGqP3HoSDNd7CIcTwPYyMG6fmvl22YhgDwfI8JziJZgPSwXuh9MMBlaolf8&#10;qc2No6mUEfHz/huR7UHpGtJ/EMOAIPGF4Htfc5OLW+i5ktluMP3Ywzl0KkwVW5TDBDRj6+3eep3m&#10;9Pw3AAAA//8DAFBLAwQUAAYACAAAACEAwde7qd8AAAAKAQAADwAAAGRycy9kb3ducmV2LnhtbEyP&#10;zU7DMBCE70i8g7VI3KjdVKmqEKeCih+JC6LtAW5uvE0i4nWw3Ta8PdtTOe2uZjTzbbkcXS+OGGLn&#10;ScN0okAg1d521GjYbp7vFiBiMmRN7wk1/GKEZXV9VZrC+hN94HGdGsEhFAujoU1pKKSMdYvOxIkf&#10;kFjb++BM4jM00gZz4nDXy0ypuXSmI25ozYCrFuvv9cFx7+zp/fNxvn8NX5vVj7eEL29b1Pr2Zny4&#10;B5FwTBcznPEZHSpm2vkD2Sh6DXmWs1PDbMHzrE9zxduOFZUpkFUp/79Q/QEAAP//AwBQSwECLQAU&#10;AAYACAAAACEAtoM4kv4AAADhAQAAEwAAAAAAAAAAAAAAAAAAAAAAW0NvbnRlbnRfVHlwZXNdLnht&#10;bFBLAQItABQABgAIAAAAIQA4/SH/1gAAAJQBAAALAAAAAAAAAAAAAAAAAC8BAABfcmVscy8ucmVs&#10;c1BLAQItABQABgAIAAAAIQCJG5A2zwIAAO8FAAAOAAAAAAAAAAAAAAAAAC4CAABkcnMvZTJvRG9j&#10;LnhtbFBLAQItABQABgAIAAAAIQDB17up3wAAAAoBAAAPAAAAAAAAAAAAAAAAACkFAABkcnMvZG93&#10;bnJldi54bWxQSwUGAAAAAAQABADzAAAANQYAAAAA&#10;" filled="f" stroked="f">
                <v:path arrowok="t"/>
                <o:lock v:ext="edit" grouping="t"/>
                <v:textbox inset="0,,0">
                  <w:txbxContent>
                    <w:p w:rsidR="00FB48D1" w:rsidRPr="00FB48D1" w:rsidRDefault="00FB48D1" w:rsidP="00FB48D1">
                      <w:pPr>
                        <w:pStyle w:val="ListParagraph"/>
                        <w:numPr>
                          <w:ilvl w:val="0"/>
                          <w:numId w:val="18"/>
                        </w:numPr>
                        <w:kinsoku w:val="0"/>
                        <w:overflowPunct w:val="0"/>
                        <w:spacing w:line="228" w:lineRule="auto"/>
                        <w:textAlignment w:val="baseline"/>
                        <w:rPr>
                          <w:rFonts w:eastAsia="Times New Roman"/>
                          <w:color w:val="E22E2F"/>
                          <w:sz w:val="32"/>
                          <w:szCs w:val="32"/>
                        </w:rPr>
                      </w:pPr>
                      <w:r w:rsidRPr="00FB48D1">
                        <w:rPr>
                          <w:rFonts w:ascii="Open Sans" w:eastAsia="Open Sans" w:hAnsi="Open Sans" w:cs="Open Sans"/>
                          <w:color w:val="000000" w:themeColor="text1"/>
                          <w:kern w:val="24"/>
                          <w:sz w:val="32"/>
                          <w:szCs w:val="32"/>
                        </w:rPr>
                        <w:t xml:space="preserve">The Advancing Care Information performance category replaces the </w:t>
                      </w:r>
                      <w:r w:rsidR="004F723C">
                        <w:rPr>
                          <w:rFonts w:ascii="Open Sans" w:eastAsia="Open Sans" w:hAnsi="Open Sans" w:cs="Open Sans"/>
                          <w:color w:val="000000" w:themeColor="text1"/>
                          <w:kern w:val="24"/>
                          <w:sz w:val="32"/>
                          <w:szCs w:val="32"/>
                        </w:rPr>
                        <w:t>Medicare Meaningful Use program</w:t>
                      </w:r>
                    </w:p>
                    <w:p w:rsidR="004F723C" w:rsidRPr="00FB48D1" w:rsidRDefault="004F723C" w:rsidP="004F723C">
                      <w:pPr>
                        <w:pStyle w:val="ListParagraph"/>
                        <w:numPr>
                          <w:ilvl w:val="0"/>
                          <w:numId w:val="18"/>
                        </w:numPr>
                        <w:kinsoku w:val="0"/>
                        <w:overflowPunct w:val="0"/>
                        <w:spacing w:line="228" w:lineRule="auto"/>
                        <w:textAlignment w:val="baseline"/>
                        <w:rPr>
                          <w:rFonts w:eastAsia="Times New Roman"/>
                          <w:color w:val="E22E2F"/>
                          <w:sz w:val="32"/>
                          <w:szCs w:val="32"/>
                        </w:rPr>
                      </w:pPr>
                      <w:r w:rsidRPr="00FB48D1">
                        <w:rPr>
                          <w:rFonts w:ascii="Open Sans" w:eastAsia="Open Sans" w:hAnsi="Open Sans" w:cs="Open Sans"/>
                          <w:color w:val="000000" w:themeColor="text1"/>
                          <w:kern w:val="24"/>
                          <w:sz w:val="32"/>
                          <w:szCs w:val="32"/>
                        </w:rPr>
                        <w:t>The scoring for this category is split into 2 main parts, the Base Score and the Performance Score</w:t>
                      </w:r>
                    </w:p>
                    <w:p w:rsidR="00FB48D1" w:rsidRPr="00FB48D1" w:rsidRDefault="00FB48D1" w:rsidP="00FB48D1">
                      <w:pPr>
                        <w:pStyle w:val="ListParagraph"/>
                        <w:numPr>
                          <w:ilvl w:val="0"/>
                          <w:numId w:val="18"/>
                        </w:numPr>
                        <w:kinsoku w:val="0"/>
                        <w:overflowPunct w:val="0"/>
                        <w:spacing w:line="228" w:lineRule="auto"/>
                        <w:textAlignment w:val="baseline"/>
                        <w:rPr>
                          <w:rFonts w:eastAsia="Times New Roman"/>
                          <w:color w:val="E22E2F"/>
                          <w:sz w:val="32"/>
                          <w:szCs w:val="32"/>
                        </w:rPr>
                      </w:pPr>
                      <w:r w:rsidRPr="00FB48D1">
                        <w:rPr>
                          <w:rFonts w:ascii="Open Sans" w:eastAsia="Open Sans" w:hAnsi="Open Sans" w:cs="Open Sans"/>
                          <w:color w:val="000000" w:themeColor="text1"/>
                          <w:kern w:val="24"/>
                          <w:sz w:val="32"/>
                          <w:szCs w:val="32"/>
                        </w:rPr>
                        <w:t>There are 2 sets of measures to choose from depending on the version of EHR technology in use</w:t>
                      </w:r>
                    </w:p>
                    <w:p w:rsidR="00FB48D1" w:rsidRPr="00FB48D1" w:rsidRDefault="00FB48D1" w:rsidP="00FB48D1">
                      <w:pPr>
                        <w:pStyle w:val="ListParagraph"/>
                        <w:numPr>
                          <w:ilvl w:val="0"/>
                          <w:numId w:val="18"/>
                        </w:numPr>
                        <w:kinsoku w:val="0"/>
                        <w:overflowPunct w:val="0"/>
                        <w:spacing w:line="228" w:lineRule="auto"/>
                        <w:textAlignment w:val="baseline"/>
                        <w:rPr>
                          <w:rFonts w:eastAsia="Times New Roman"/>
                          <w:color w:val="E22E2F"/>
                          <w:sz w:val="32"/>
                          <w:szCs w:val="32"/>
                        </w:rPr>
                      </w:pPr>
                      <w:r w:rsidRPr="00FB48D1">
                        <w:rPr>
                          <w:rFonts w:ascii="Open Sans" w:eastAsia="Open Sans" w:hAnsi="Open Sans" w:cs="Open Sans"/>
                          <w:color w:val="000000" w:themeColor="text1"/>
                          <w:kern w:val="24"/>
                          <w:sz w:val="32"/>
                          <w:szCs w:val="32"/>
                        </w:rPr>
                        <w:t>Bonus points are available for additional Public Health reporting and for using CEHRT to implement certain Improvement Activities</w:t>
                      </w:r>
                    </w:p>
                    <w:p w:rsidR="00FB48D1" w:rsidRPr="00FB48D1" w:rsidRDefault="00FB48D1" w:rsidP="00FB48D1">
                      <w:pPr>
                        <w:pStyle w:val="ListParagraph"/>
                        <w:numPr>
                          <w:ilvl w:val="0"/>
                          <w:numId w:val="18"/>
                        </w:numPr>
                        <w:kinsoku w:val="0"/>
                        <w:overflowPunct w:val="0"/>
                        <w:spacing w:line="228" w:lineRule="auto"/>
                        <w:textAlignment w:val="baseline"/>
                        <w:rPr>
                          <w:rFonts w:eastAsia="Times New Roman"/>
                          <w:color w:val="E22E2F"/>
                          <w:sz w:val="32"/>
                          <w:szCs w:val="32"/>
                        </w:rPr>
                      </w:pPr>
                      <w:r w:rsidRPr="00FB48D1">
                        <w:rPr>
                          <w:rFonts w:ascii="Open Sans" w:eastAsia="Open Sans" w:hAnsi="Open Sans" w:cs="Open Sans"/>
                          <w:color w:val="000000" w:themeColor="text1"/>
                          <w:kern w:val="24"/>
                          <w:sz w:val="32"/>
                          <w:szCs w:val="32"/>
                        </w:rPr>
                        <w:t>There are flexibilities built into this performance category which allows for category reweighting based certain conditions or types of providers</w:t>
                      </w:r>
                    </w:p>
                    <w:p w:rsidR="00FB48D1" w:rsidRPr="00FB48D1" w:rsidRDefault="00FB48D1" w:rsidP="00FB48D1">
                      <w:pPr>
                        <w:pStyle w:val="ListParagraph"/>
                        <w:numPr>
                          <w:ilvl w:val="0"/>
                          <w:numId w:val="18"/>
                        </w:numPr>
                        <w:kinsoku w:val="0"/>
                        <w:overflowPunct w:val="0"/>
                        <w:spacing w:line="228" w:lineRule="auto"/>
                        <w:textAlignment w:val="baseline"/>
                        <w:rPr>
                          <w:rFonts w:eastAsia="Times New Roman"/>
                          <w:color w:val="E22E2F"/>
                          <w:sz w:val="32"/>
                          <w:szCs w:val="32"/>
                        </w:rPr>
                      </w:pPr>
                      <w:r w:rsidRPr="00FB48D1">
                        <w:rPr>
                          <w:rFonts w:ascii="Open Sans" w:eastAsia="Open Sans" w:hAnsi="Open Sans" w:cs="Open Sans"/>
                          <w:color w:val="000000" w:themeColor="text1"/>
                          <w:kern w:val="24"/>
                          <w:sz w:val="32"/>
                          <w:szCs w:val="32"/>
                        </w:rPr>
                        <w:t>Meeting the previous Meaningful Use requirements typically translates into a high ACI score.</w:t>
                      </w:r>
                    </w:p>
                  </w:txbxContent>
                </v:textbox>
                <w10:wrap anchorx="page"/>
              </v:rect>
            </w:pict>
          </mc:Fallback>
        </mc:AlternateContent>
      </w:r>
    </w:p>
    <w:p w:rsidR="00174E49" w:rsidRDefault="00174E49" w:rsidP="00F631E5">
      <w:pPr>
        <w:rPr>
          <w:b/>
        </w:rPr>
      </w:pPr>
    </w:p>
    <w:p w:rsidR="004F723C" w:rsidRDefault="004F723C" w:rsidP="00F631E5">
      <w:pPr>
        <w:rPr>
          <w:b/>
        </w:rPr>
      </w:pPr>
    </w:p>
    <w:p w:rsidR="004F723C" w:rsidRDefault="004F723C" w:rsidP="00F631E5">
      <w:pPr>
        <w:rPr>
          <w:b/>
        </w:rPr>
      </w:pPr>
    </w:p>
    <w:p w:rsidR="004F723C" w:rsidRDefault="004F723C" w:rsidP="00F631E5">
      <w:pPr>
        <w:rPr>
          <w:b/>
        </w:rPr>
      </w:pPr>
    </w:p>
    <w:p w:rsidR="004F723C" w:rsidRDefault="004F723C" w:rsidP="00F631E5">
      <w:pPr>
        <w:rPr>
          <w:b/>
        </w:rPr>
      </w:pPr>
    </w:p>
    <w:p w:rsidR="004F723C" w:rsidRDefault="004F723C" w:rsidP="00F631E5">
      <w:pPr>
        <w:rPr>
          <w:b/>
        </w:rPr>
      </w:pPr>
    </w:p>
    <w:p w:rsidR="004F723C" w:rsidRDefault="004F723C" w:rsidP="00F631E5">
      <w:pPr>
        <w:rPr>
          <w:b/>
        </w:rPr>
      </w:pPr>
    </w:p>
    <w:p w:rsidR="004F723C" w:rsidRDefault="004F723C" w:rsidP="00F631E5">
      <w:pPr>
        <w:rPr>
          <w:b/>
        </w:rPr>
      </w:pPr>
    </w:p>
    <w:p w:rsidR="004F723C" w:rsidRDefault="004F723C" w:rsidP="00F631E5">
      <w:pPr>
        <w:rPr>
          <w:b/>
        </w:rPr>
      </w:pPr>
    </w:p>
    <w:p w:rsidR="004F723C" w:rsidRDefault="004F723C" w:rsidP="00F631E5">
      <w:pPr>
        <w:rPr>
          <w:b/>
        </w:rPr>
      </w:pPr>
    </w:p>
    <w:p w:rsidR="004F723C" w:rsidRDefault="004F723C" w:rsidP="00F631E5">
      <w:pPr>
        <w:rPr>
          <w:b/>
        </w:rPr>
      </w:pPr>
    </w:p>
    <w:p w:rsidR="004F723C" w:rsidRDefault="004F723C" w:rsidP="00F631E5">
      <w:pPr>
        <w:rPr>
          <w:b/>
        </w:rPr>
      </w:pPr>
    </w:p>
    <w:p w:rsidR="004F723C" w:rsidRDefault="004F723C" w:rsidP="00F631E5">
      <w:pPr>
        <w:rPr>
          <w:b/>
        </w:rPr>
      </w:pPr>
    </w:p>
    <w:p w:rsidR="004F723C" w:rsidRDefault="004F723C" w:rsidP="00F631E5">
      <w:pPr>
        <w:rPr>
          <w:b/>
        </w:rPr>
      </w:pPr>
    </w:p>
    <w:p w:rsidR="004F723C" w:rsidRDefault="004F723C" w:rsidP="00F631E5">
      <w:pPr>
        <w:rPr>
          <w:b/>
        </w:rPr>
      </w:pPr>
    </w:p>
    <w:p w:rsidR="004F723C" w:rsidRDefault="004F723C" w:rsidP="00F631E5">
      <w:pPr>
        <w:rPr>
          <w:b/>
        </w:rPr>
      </w:pPr>
    </w:p>
    <w:p w:rsidR="004F723C" w:rsidRPr="00C604AA" w:rsidRDefault="004F723C" w:rsidP="004F723C">
      <w:pPr>
        <w:rPr>
          <w:b/>
          <w:color w:val="595959" w:themeColor="text1" w:themeTint="A6"/>
          <w:u w:val="single"/>
        </w:rPr>
      </w:pPr>
      <w:r w:rsidRPr="00C604AA">
        <w:rPr>
          <w:b/>
          <w:color w:val="595959" w:themeColor="text1" w:themeTint="A6"/>
          <w:u w:val="single"/>
        </w:rPr>
        <w:t>SCRIPT</w:t>
      </w:r>
    </w:p>
    <w:p w:rsidR="004F723C" w:rsidRPr="004F723C" w:rsidRDefault="004F723C" w:rsidP="004F723C">
      <w:pPr>
        <w:kinsoku w:val="0"/>
        <w:overflowPunct w:val="0"/>
        <w:spacing w:line="228" w:lineRule="auto"/>
        <w:textAlignment w:val="baseline"/>
        <w:rPr>
          <w:rFonts w:eastAsia="Times New Roman"/>
          <w:color w:val="595959" w:themeColor="text1" w:themeTint="A6"/>
        </w:rPr>
      </w:pPr>
      <w:r>
        <w:rPr>
          <w:rFonts w:eastAsia="Open Sans" w:cs="Open Sans"/>
          <w:color w:val="595959" w:themeColor="text1" w:themeTint="A6"/>
          <w:kern w:val="24"/>
        </w:rPr>
        <w:t>In summary, t</w:t>
      </w:r>
      <w:r w:rsidRPr="004F723C">
        <w:rPr>
          <w:rFonts w:eastAsia="Open Sans" w:cs="Open Sans"/>
          <w:color w:val="595959" w:themeColor="text1" w:themeTint="A6"/>
          <w:kern w:val="24"/>
        </w:rPr>
        <w:t xml:space="preserve">he Advancing Care Information </w:t>
      </w:r>
      <w:r>
        <w:rPr>
          <w:rFonts w:eastAsia="Open Sans" w:cs="Open Sans"/>
          <w:color w:val="595959" w:themeColor="text1" w:themeTint="A6"/>
          <w:kern w:val="24"/>
        </w:rPr>
        <w:t xml:space="preserve">MIPS </w:t>
      </w:r>
      <w:r w:rsidRPr="004F723C">
        <w:rPr>
          <w:rFonts w:eastAsia="Open Sans" w:cs="Open Sans"/>
          <w:color w:val="595959" w:themeColor="text1" w:themeTint="A6"/>
          <w:kern w:val="24"/>
        </w:rPr>
        <w:t xml:space="preserve">performance category replaces the </w:t>
      </w:r>
      <w:r>
        <w:rPr>
          <w:rFonts w:eastAsia="Open Sans" w:cs="Open Sans"/>
          <w:color w:val="595959" w:themeColor="text1" w:themeTint="A6"/>
          <w:kern w:val="24"/>
        </w:rPr>
        <w:t xml:space="preserve">Medicare Meaningful Use program. </w:t>
      </w:r>
      <w:r w:rsidRPr="004F723C">
        <w:rPr>
          <w:rFonts w:eastAsia="Open Sans" w:cs="Open Sans"/>
          <w:color w:val="595959" w:themeColor="text1" w:themeTint="A6"/>
          <w:kern w:val="24"/>
        </w:rPr>
        <w:t>The scoring for this category</w:t>
      </w:r>
      <w:r>
        <w:rPr>
          <w:rFonts w:eastAsia="Open Sans" w:cs="Open Sans"/>
          <w:color w:val="595959" w:themeColor="text1" w:themeTint="A6"/>
          <w:kern w:val="24"/>
        </w:rPr>
        <w:t>, which is the primary difference from the prior legacy program,</w:t>
      </w:r>
      <w:r w:rsidRPr="004F723C">
        <w:rPr>
          <w:rFonts w:eastAsia="Open Sans" w:cs="Open Sans"/>
          <w:color w:val="595959" w:themeColor="text1" w:themeTint="A6"/>
          <w:kern w:val="24"/>
        </w:rPr>
        <w:t xml:space="preserve"> is split into 2 main parts, the Base Score and the Performance Score</w:t>
      </w:r>
      <w:r>
        <w:rPr>
          <w:rFonts w:eastAsia="Open Sans" w:cs="Open Sans"/>
          <w:color w:val="595959" w:themeColor="text1" w:themeTint="A6"/>
          <w:kern w:val="24"/>
        </w:rPr>
        <w:t>.</w:t>
      </w:r>
      <w:r w:rsidRPr="004F723C">
        <w:rPr>
          <w:rFonts w:eastAsia="Open Sans" w:cs="Open Sans"/>
          <w:color w:val="595959" w:themeColor="text1" w:themeTint="A6"/>
          <w:kern w:val="24"/>
        </w:rPr>
        <w:t xml:space="preserve"> There are 2 sets of measures to choose from depending on the version of EHR technology in use</w:t>
      </w:r>
      <w:r>
        <w:rPr>
          <w:rFonts w:eastAsia="Open Sans" w:cs="Open Sans"/>
          <w:color w:val="595959" w:themeColor="text1" w:themeTint="A6"/>
          <w:kern w:val="24"/>
        </w:rPr>
        <w:t xml:space="preserve">. </w:t>
      </w:r>
      <w:r w:rsidRPr="004F723C">
        <w:rPr>
          <w:rFonts w:eastAsia="Open Sans" w:cs="Open Sans"/>
          <w:color w:val="595959" w:themeColor="text1" w:themeTint="A6"/>
          <w:kern w:val="24"/>
        </w:rPr>
        <w:t>Bonus points are available for additional Public Heal</w:t>
      </w:r>
      <w:r>
        <w:rPr>
          <w:rFonts w:eastAsia="Open Sans" w:cs="Open Sans"/>
          <w:color w:val="595959" w:themeColor="text1" w:themeTint="A6"/>
          <w:kern w:val="24"/>
        </w:rPr>
        <w:t>th reporting and for using Certified EHR Technology</w:t>
      </w:r>
      <w:r w:rsidRPr="004F723C">
        <w:rPr>
          <w:rFonts w:eastAsia="Open Sans" w:cs="Open Sans"/>
          <w:color w:val="595959" w:themeColor="text1" w:themeTint="A6"/>
          <w:kern w:val="24"/>
        </w:rPr>
        <w:t xml:space="preserve"> to implement certain Improvement Activities</w:t>
      </w:r>
      <w:r>
        <w:rPr>
          <w:rFonts w:eastAsia="Open Sans" w:cs="Open Sans"/>
          <w:color w:val="595959" w:themeColor="text1" w:themeTint="A6"/>
          <w:kern w:val="24"/>
        </w:rPr>
        <w:t xml:space="preserve">. </w:t>
      </w:r>
      <w:r w:rsidRPr="004F723C">
        <w:rPr>
          <w:rFonts w:eastAsia="Open Sans" w:cs="Open Sans"/>
          <w:color w:val="595959" w:themeColor="text1" w:themeTint="A6"/>
          <w:kern w:val="24"/>
        </w:rPr>
        <w:t>There are flexibilities built into this performance category which allows for category reweighting based certain conditions or types of providers</w:t>
      </w:r>
      <w:r>
        <w:rPr>
          <w:rFonts w:eastAsia="Open Sans" w:cs="Open Sans"/>
          <w:color w:val="595959" w:themeColor="text1" w:themeTint="A6"/>
          <w:kern w:val="24"/>
        </w:rPr>
        <w:t>. And achieving</w:t>
      </w:r>
      <w:r w:rsidR="009B0054">
        <w:rPr>
          <w:rFonts w:eastAsia="Open Sans" w:cs="Open Sans"/>
          <w:color w:val="595959" w:themeColor="text1" w:themeTint="A6"/>
          <w:kern w:val="24"/>
        </w:rPr>
        <w:t xml:space="preserve"> the previous </w:t>
      </w:r>
      <w:r w:rsidRPr="004F723C">
        <w:rPr>
          <w:rFonts w:eastAsia="Open Sans" w:cs="Open Sans"/>
          <w:color w:val="595959" w:themeColor="text1" w:themeTint="A6"/>
          <w:kern w:val="24"/>
        </w:rPr>
        <w:t>Meaningful Use requirements typically translates into a high ACI score.</w:t>
      </w:r>
    </w:p>
    <w:p w:rsidR="004F723C" w:rsidRPr="004F723C" w:rsidRDefault="004F723C" w:rsidP="00F631E5">
      <w:pPr>
        <w:rPr>
          <w:b/>
        </w:rPr>
      </w:pPr>
    </w:p>
    <w:sectPr w:rsidR="004F723C" w:rsidRPr="004F723C">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auto"/>
    <w:pitch w:val="variable"/>
    <w:sig w:usb0="E0002AFF" w:usb1="C0007843" w:usb2="00000009" w:usb3="00000000" w:csb0="000001FF" w:csb1="00000000"/>
  </w:font>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 w:name="Open Sans">
    <w:altName w:val="Times New Roman"/>
    <w:panose1 w:val="00000000000000000000"/>
    <w:charset w:val="00"/>
    <w:family w:val="roman"/>
    <w:notTrueType/>
    <w:pitch w:val="default"/>
  </w:font>
  <w:font w:name="ＭＳ ゴシック">
    <w:charset w:val="4E"/>
    <w:family w:val="auto"/>
    <w:pitch w:val="variable"/>
    <w:sig w:usb0="E00002FF" w:usb1="6AC7FDFB" w:usb2="00000012" w:usb3="00000000" w:csb0="0002009F" w:csb1="00000000"/>
  </w:font>
  <w:font w:name="Calibri Light">
    <w:panose1 w:val="020F0302020204030204"/>
    <w:charset w:val="00"/>
    <w:family w:val="auto"/>
    <w:pitch w:val="variable"/>
    <w:sig w:usb0="A00002EF" w:usb1="4000207B" w:usb2="00000000" w:usb3="00000000" w:csb0="000000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7F11B7"/>
    <w:multiLevelType w:val="hybridMultilevel"/>
    <w:tmpl w:val="A3AA3D70"/>
    <w:lvl w:ilvl="0" w:tplc="4FA016EE">
      <w:start w:val="1"/>
      <w:numFmt w:val="bullet"/>
      <w:lvlText w:val="▲"/>
      <w:lvlJc w:val="left"/>
      <w:pPr>
        <w:tabs>
          <w:tab w:val="num" w:pos="720"/>
        </w:tabs>
        <w:ind w:left="720" w:hanging="360"/>
      </w:pPr>
      <w:rPr>
        <w:rFonts w:ascii="Arial" w:hAnsi="Arial" w:hint="default"/>
      </w:rPr>
    </w:lvl>
    <w:lvl w:ilvl="1" w:tplc="02FA72F0" w:tentative="1">
      <w:start w:val="1"/>
      <w:numFmt w:val="bullet"/>
      <w:lvlText w:val="▲"/>
      <w:lvlJc w:val="left"/>
      <w:pPr>
        <w:tabs>
          <w:tab w:val="num" w:pos="1440"/>
        </w:tabs>
        <w:ind w:left="1440" w:hanging="360"/>
      </w:pPr>
      <w:rPr>
        <w:rFonts w:ascii="Arial" w:hAnsi="Arial" w:hint="default"/>
      </w:rPr>
    </w:lvl>
    <w:lvl w:ilvl="2" w:tplc="EBEC82EA" w:tentative="1">
      <w:start w:val="1"/>
      <w:numFmt w:val="bullet"/>
      <w:lvlText w:val="▲"/>
      <w:lvlJc w:val="left"/>
      <w:pPr>
        <w:tabs>
          <w:tab w:val="num" w:pos="2160"/>
        </w:tabs>
        <w:ind w:left="2160" w:hanging="360"/>
      </w:pPr>
      <w:rPr>
        <w:rFonts w:ascii="Arial" w:hAnsi="Arial" w:hint="default"/>
      </w:rPr>
    </w:lvl>
    <w:lvl w:ilvl="3" w:tplc="D44868D8" w:tentative="1">
      <w:start w:val="1"/>
      <w:numFmt w:val="bullet"/>
      <w:lvlText w:val="▲"/>
      <w:lvlJc w:val="left"/>
      <w:pPr>
        <w:tabs>
          <w:tab w:val="num" w:pos="2880"/>
        </w:tabs>
        <w:ind w:left="2880" w:hanging="360"/>
      </w:pPr>
      <w:rPr>
        <w:rFonts w:ascii="Arial" w:hAnsi="Arial" w:hint="default"/>
      </w:rPr>
    </w:lvl>
    <w:lvl w:ilvl="4" w:tplc="A1EA0FEC" w:tentative="1">
      <w:start w:val="1"/>
      <w:numFmt w:val="bullet"/>
      <w:lvlText w:val="▲"/>
      <w:lvlJc w:val="left"/>
      <w:pPr>
        <w:tabs>
          <w:tab w:val="num" w:pos="3600"/>
        </w:tabs>
        <w:ind w:left="3600" w:hanging="360"/>
      </w:pPr>
      <w:rPr>
        <w:rFonts w:ascii="Arial" w:hAnsi="Arial" w:hint="default"/>
      </w:rPr>
    </w:lvl>
    <w:lvl w:ilvl="5" w:tplc="17F0D86A" w:tentative="1">
      <w:start w:val="1"/>
      <w:numFmt w:val="bullet"/>
      <w:lvlText w:val="▲"/>
      <w:lvlJc w:val="left"/>
      <w:pPr>
        <w:tabs>
          <w:tab w:val="num" w:pos="4320"/>
        </w:tabs>
        <w:ind w:left="4320" w:hanging="360"/>
      </w:pPr>
      <w:rPr>
        <w:rFonts w:ascii="Arial" w:hAnsi="Arial" w:hint="default"/>
      </w:rPr>
    </w:lvl>
    <w:lvl w:ilvl="6" w:tplc="0BDC5F72" w:tentative="1">
      <w:start w:val="1"/>
      <w:numFmt w:val="bullet"/>
      <w:lvlText w:val="▲"/>
      <w:lvlJc w:val="left"/>
      <w:pPr>
        <w:tabs>
          <w:tab w:val="num" w:pos="5040"/>
        </w:tabs>
        <w:ind w:left="5040" w:hanging="360"/>
      </w:pPr>
      <w:rPr>
        <w:rFonts w:ascii="Arial" w:hAnsi="Arial" w:hint="default"/>
      </w:rPr>
    </w:lvl>
    <w:lvl w:ilvl="7" w:tplc="159C6CB0" w:tentative="1">
      <w:start w:val="1"/>
      <w:numFmt w:val="bullet"/>
      <w:lvlText w:val="▲"/>
      <w:lvlJc w:val="left"/>
      <w:pPr>
        <w:tabs>
          <w:tab w:val="num" w:pos="5760"/>
        </w:tabs>
        <w:ind w:left="5760" w:hanging="360"/>
      </w:pPr>
      <w:rPr>
        <w:rFonts w:ascii="Arial" w:hAnsi="Arial" w:hint="default"/>
      </w:rPr>
    </w:lvl>
    <w:lvl w:ilvl="8" w:tplc="0AD25D60" w:tentative="1">
      <w:start w:val="1"/>
      <w:numFmt w:val="bullet"/>
      <w:lvlText w:val="▲"/>
      <w:lvlJc w:val="left"/>
      <w:pPr>
        <w:tabs>
          <w:tab w:val="num" w:pos="6480"/>
        </w:tabs>
        <w:ind w:left="6480" w:hanging="360"/>
      </w:pPr>
      <w:rPr>
        <w:rFonts w:ascii="Arial" w:hAnsi="Arial" w:hint="default"/>
      </w:rPr>
    </w:lvl>
  </w:abstractNum>
  <w:abstractNum w:abstractNumId="1">
    <w:nsid w:val="0D105209"/>
    <w:multiLevelType w:val="hybridMultilevel"/>
    <w:tmpl w:val="DEF05522"/>
    <w:lvl w:ilvl="0" w:tplc="5D029C14">
      <w:start w:val="1"/>
      <w:numFmt w:val="bullet"/>
      <w:lvlText w:val="▲"/>
      <w:lvlJc w:val="left"/>
      <w:pPr>
        <w:tabs>
          <w:tab w:val="num" w:pos="720"/>
        </w:tabs>
        <w:ind w:left="720" w:hanging="360"/>
      </w:pPr>
      <w:rPr>
        <w:rFonts w:ascii="Arial" w:hAnsi="Arial" w:hint="default"/>
      </w:rPr>
    </w:lvl>
    <w:lvl w:ilvl="1" w:tplc="56A6AE98" w:tentative="1">
      <w:start w:val="1"/>
      <w:numFmt w:val="bullet"/>
      <w:lvlText w:val="▲"/>
      <w:lvlJc w:val="left"/>
      <w:pPr>
        <w:tabs>
          <w:tab w:val="num" w:pos="1440"/>
        </w:tabs>
        <w:ind w:left="1440" w:hanging="360"/>
      </w:pPr>
      <w:rPr>
        <w:rFonts w:ascii="Arial" w:hAnsi="Arial" w:hint="default"/>
      </w:rPr>
    </w:lvl>
    <w:lvl w:ilvl="2" w:tplc="686EBF58" w:tentative="1">
      <w:start w:val="1"/>
      <w:numFmt w:val="bullet"/>
      <w:lvlText w:val="▲"/>
      <w:lvlJc w:val="left"/>
      <w:pPr>
        <w:tabs>
          <w:tab w:val="num" w:pos="2160"/>
        </w:tabs>
        <w:ind w:left="2160" w:hanging="360"/>
      </w:pPr>
      <w:rPr>
        <w:rFonts w:ascii="Arial" w:hAnsi="Arial" w:hint="default"/>
      </w:rPr>
    </w:lvl>
    <w:lvl w:ilvl="3" w:tplc="280EFB98" w:tentative="1">
      <w:start w:val="1"/>
      <w:numFmt w:val="bullet"/>
      <w:lvlText w:val="▲"/>
      <w:lvlJc w:val="left"/>
      <w:pPr>
        <w:tabs>
          <w:tab w:val="num" w:pos="2880"/>
        </w:tabs>
        <w:ind w:left="2880" w:hanging="360"/>
      </w:pPr>
      <w:rPr>
        <w:rFonts w:ascii="Arial" w:hAnsi="Arial" w:hint="default"/>
      </w:rPr>
    </w:lvl>
    <w:lvl w:ilvl="4" w:tplc="972AA4F0" w:tentative="1">
      <w:start w:val="1"/>
      <w:numFmt w:val="bullet"/>
      <w:lvlText w:val="▲"/>
      <w:lvlJc w:val="left"/>
      <w:pPr>
        <w:tabs>
          <w:tab w:val="num" w:pos="3600"/>
        </w:tabs>
        <w:ind w:left="3600" w:hanging="360"/>
      </w:pPr>
      <w:rPr>
        <w:rFonts w:ascii="Arial" w:hAnsi="Arial" w:hint="default"/>
      </w:rPr>
    </w:lvl>
    <w:lvl w:ilvl="5" w:tplc="229AC4D2" w:tentative="1">
      <w:start w:val="1"/>
      <w:numFmt w:val="bullet"/>
      <w:lvlText w:val="▲"/>
      <w:lvlJc w:val="left"/>
      <w:pPr>
        <w:tabs>
          <w:tab w:val="num" w:pos="4320"/>
        </w:tabs>
        <w:ind w:left="4320" w:hanging="360"/>
      </w:pPr>
      <w:rPr>
        <w:rFonts w:ascii="Arial" w:hAnsi="Arial" w:hint="default"/>
      </w:rPr>
    </w:lvl>
    <w:lvl w:ilvl="6" w:tplc="2F540C3E" w:tentative="1">
      <w:start w:val="1"/>
      <w:numFmt w:val="bullet"/>
      <w:lvlText w:val="▲"/>
      <w:lvlJc w:val="left"/>
      <w:pPr>
        <w:tabs>
          <w:tab w:val="num" w:pos="5040"/>
        </w:tabs>
        <w:ind w:left="5040" w:hanging="360"/>
      </w:pPr>
      <w:rPr>
        <w:rFonts w:ascii="Arial" w:hAnsi="Arial" w:hint="default"/>
      </w:rPr>
    </w:lvl>
    <w:lvl w:ilvl="7" w:tplc="204C4976" w:tentative="1">
      <w:start w:val="1"/>
      <w:numFmt w:val="bullet"/>
      <w:lvlText w:val="▲"/>
      <w:lvlJc w:val="left"/>
      <w:pPr>
        <w:tabs>
          <w:tab w:val="num" w:pos="5760"/>
        </w:tabs>
        <w:ind w:left="5760" w:hanging="360"/>
      </w:pPr>
      <w:rPr>
        <w:rFonts w:ascii="Arial" w:hAnsi="Arial" w:hint="default"/>
      </w:rPr>
    </w:lvl>
    <w:lvl w:ilvl="8" w:tplc="81E834CE" w:tentative="1">
      <w:start w:val="1"/>
      <w:numFmt w:val="bullet"/>
      <w:lvlText w:val="▲"/>
      <w:lvlJc w:val="left"/>
      <w:pPr>
        <w:tabs>
          <w:tab w:val="num" w:pos="6480"/>
        </w:tabs>
        <w:ind w:left="6480" w:hanging="360"/>
      </w:pPr>
      <w:rPr>
        <w:rFonts w:ascii="Arial" w:hAnsi="Arial" w:hint="default"/>
      </w:rPr>
    </w:lvl>
  </w:abstractNum>
  <w:abstractNum w:abstractNumId="2">
    <w:nsid w:val="16BA1C69"/>
    <w:multiLevelType w:val="hybridMultilevel"/>
    <w:tmpl w:val="1930B5C2"/>
    <w:lvl w:ilvl="0" w:tplc="49524730">
      <w:start w:val="1"/>
      <w:numFmt w:val="bullet"/>
      <w:lvlText w:val="▲"/>
      <w:lvlJc w:val="left"/>
      <w:pPr>
        <w:tabs>
          <w:tab w:val="num" w:pos="720"/>
        </w:tabs>
        <w:ind w:left="720" w:hanging="360"/>
      </w:pPr>
      <w:rPr>
        <w:rFonts w:ascii="Arial" w:hAnsi="Arial" w:hint="default"/>
      </w:rPr>
    </w:lvl>
    <w:lvl w:ilvl="1" w:tplc="6A34DE3A" w:tentative="1">
      <w:start w:val="1"/>
      <w:numFmt w:val="bullet"/>
      <w:lvlText w:val="▲"/>
      <w:lvlJc w:val="left"/>
      <w:pPr>
        <w:tabs>
          <w:tab w:val="num" w:pos="1440"/>
        </w:tabs>
        <w:ind w:left="1440" w:hanging="360"/>
      </w:pPr>
      <w:rPr>
        <w:rFonts w:ascii="Arial" w:hAnsi="Arial" w:hint="default"/>
      </w:rPr>
    </w:lvl>
    <w:lvl w:ilvl="2" w:tplc="0772DB6A" w:tentative="1">
      <w:start w:val="1"/>
      <w:numFmt w:val="bullet"/>
      <w:lvlText w:val="▲"/>
      <w:lvlJc w:val="left"/>
      <w:pPr>
        <w:tabs>
          <w:tab w:val="num" w:pos="2160"/>
        </w:tabs>
        <w:ind w:left="2160" w:hanging="360"/>
      </w:pPr>
      <w:rPr>
        <w:rFonts w:ascii="Arial" w:hAnsi="Arial" w:hint="default"/>
      </w:rPr>
    </w:lvl>
    <w:lvl w:ilvl="3" w:tplc="16DC71EC" w:tentative="1">
      <w:start w:val="1"/>
      <w:numFmt w:val="bullet"/>
      <w:lvlText w:val="▲"/>
      <w:lvlJc w:val="left"/>
      <w:pPr>
        <w:tabs>
          <w:tab w:val="num" w:pos="2880"/>
        </w:tabs>
        <w:ind w:left="2880" w:hanging="360"/>
      </w:pPr>
      <w:rPr>
        <w:rFonts w:ascii="Arial" w:hAnsi="Arial" w:hint="default"/>
      </w:rPr>
    </w:lvl>
    <w:lvl w:ilvl="4" w:tplc="C6A2A6FA" w:tentative="1">
      <w:start w:val="1"/>
      <w:numFmt w:val="bullet"/>
      <w:lvlText w:val="▲"/>
      <w:lvlJc w:val="left"/>
      <w:pPr>
        <w:tabs>
          <w:tab w:val="num" w:pos="3600"/>
        </w:tabs>
        <w:ind w:left="3600" w:hanging="360"/>
      </w:pPr>
      <w:rPr>
        <w:rFonts w:ascii="Arial" w:hAnsi="Arial" w:hint="default"/>
      </w:rPr>
    </w:lvl>
    <w:lvl w:ilvl="5" w:tplc="4956004C" w:tentative="1">
      <w:start w:val="1"/>
      <w:numFmt w:val="bullet"/>
      <w:lvlText w:val="▲"/>
      <w:lvlJc w:val="left"/>
      <w:pPr>
        <w:tabs>
          <w:tab w:val="num" w:pos="4320"/>
        </w:tabs>
        <w:ind w:left="4320" w:hanging="360"/>
      </w:pPr>
      <w:rPr>
        <w:rFonts w:ascii="Arial" w:hAnsi="Arial" w:hint="default"/>
      </w:rPr>
    </w:lvl>
    <w:lvl w:ilvl="6" w:tplc="BDB686EE" w:tentative="1">
      <w:start w:val="1"/>
      <w:numFmt w:val="bullet"/>
      <w:lvlText w:val="▲"/>
      <w:lvlJc w:val="left"/>
      <w:pPr>
        <w:tabs>
          <w:tab w:val="num" w:pos="5040"/>
        </w:tabs>
        <w:ind w:left="5040" w:hanging="360"/>
      </w:pPr>
      <w:rPr>
        <w:rFonts w:ascii="Arial" w:hAnsi="Arial" w:hint="default"/>
      </w:rPr>
    </w:lvl>
    <w:lvl w:ilvl="7" w:tplc="C0AE6A9A" w:tentative="1">
      <w:start w:val="1"/>
      <w:numFmt w:val="bullet"/>
      <w:lvlText w:val="▲"/>
      <w:lvlJc w:val="left"/>
      <w:pPr>
        <w:tabs>
          <w:tab w:val="num" w:pos="5760"/>
        </w:tabs>
        <w:ind w:left="5760" w:hanging="360"/>
      </w:pPr>
      <w:rPr>
        <w:rFonts w:ascii="Arial" w:hAnsi="Arial" w:hint="default"/>
      </w:rPr>
    </w:lvl>
    <w:lvl w:ilvl="8" w:tplc="F56A8222" w:tentative="1">
      <w:start w:val="1"/>
      <w:numFmt w:val="bullet"/>
      <w:lvlText w:val="▲"/>
      <w:lvlJc w:val="left"/>
      <w:pPr>
        <w:tabs>
          <w:tab w:val="num" w:pos="6480"/>
        </w:tabs>
        <w:ind w:left="6480" w:hanging="360"/>
      </w:pPr>
      <w:rPr>
        <w:rFonts w:ascii="Arial" w:hAnsi="Arial" w:hint="default"/>
      </w:rPr>
    </w:lvl>
  </w:abstractNum>
  <w:abstractNum w:abstractNumId="3">
    <w:nsid w:val="17D8744D"/>
    <w:multiLevelType w:val="hybridMultilevel"/>
    <w:tmpl w:val="07B4C57A"/>
    <w:lvl w:ilvl="0" w:tplc="52AABB1E">
      <w:start w:val="1"/>
      <w:numFmt w:val="bullet"/>
      <w:lvlText w:val="▲"/>
      <w:lvlJc w:val="left"/>
      <w:pPr>
        <w:tabs>
          <w:tab w:val="num" w:pos="720"/>
        </w:tabs>
        <w:ind w:left="720" w:hanging="360"/>
      </w:pPr>
      <w:rPr>
        <w:rFonts w:ascii="Arial" w:hAnsi="Arial" w:hint="default"/>
      </w:rPr>
    </w:lvl>
    <w:lvl w:ilvl="1" w:tplc="20E68C20" w:tentative="1">
      <w:start w:val="1"/>
      <w:numFmt w:val="bullet"/>
      <w:lvlText w:val="▲"/>
      <w:lvlJc w:val="left"/>
      <w:pPr>
        <w:tabs>
          <w:tab w:val="num" w:pos="1440"/>
        </w:tabs>
        <w:ind w:left="1440" w:hanging="360"/>
      </w:pPr>
      <w:rPr>
        <w:rFonts w:ascii="Arial" w:hAnsi="Arial" w:hint="default"/>
      </w:rPr>
    </w:lvl>
    <w:lvl w:ilvl="2" w:tplc="0B68F348" w:tentative="1">
      <w:start w:val="1"/>
      <w:numFmt w:val="bullet"/>
      <w:lvlText w:val="▲"/>
      <w:lvlJc w:val="left"/>
      <w:pPr>
        <w:tabs>
          <w:tab w:val="num" w:pos="2160"/>
        </w:tabs>
        <w:ind w:left="2160" w:hanging="360"/>
      </w:pPr>
      <w:rPr>
        <w:rFonts w:ascii="Arial" w:hAnsi="Arial" w:hint="default"/>
      </w:rPr>
    </w:lvl>
    <w:lvl w:ilvl="3" w:tplc="B54C9572" w:tentative="1">
      <w:start w:val="1"/>
      <w:numFmt w:val="bullet"/>
      <w:lvlText w:val="▲"/>
      <w:lvlJc w:val="left"/>
      <w:pPr>
        <w:tabs>
          <w:tab w:val="num" w:pos="2880"/>
        </w:tabs>
        <w:ind w:left="2880" w:hanging="360"/>
      </w:pPr>
      <w:rPr>
        <w:rFonts w:ascii="Arial" w:hAnsi="Arial" w:hint="default"/>
      </w:rPr>
    </w:lvl>
    <w:lvl w:ilvl="4" w:tplc="BAF4BDA8" w:tentative="1">
      <w:start w:val="1"/>
      <w:numFmt w:val="bullet"/>
      <w:lvlText w:val="▲"/>
      <w:lvlJc w:val="left"/>
      <w:pPr>
        <w:tabs>
          <w:tab w:val="num" w:pos="3600"/>
        </w:tabs>
        <w:ind w:left="3600" w:hanging="360"/>
      </w:pPr>
      <w:rPr>
        <w:rFonts w:ascii="Arial" w:hAnsi="Arial" w:hint="default"/>
      </w:rPr>
    </w:lvl>
    <w:lvl w:ilvl="5" w:tplc="7D4400A0" w:tentative="1">
      <w:start w:val="1"/>
      <w:numFmt w:val="bullet"/>
      <w:lvlText w:val="▲"/>
      <w:lvlJc w:val="left"/>
      <w:pPr>
        <w:tabs>
          <w:tab w:val="num" w:pos="4320"/>
        </w:tabs>
        <w:ind w:left="4320" w:hanging="360"/>
      </w:pPr>
      <w:rPr>
        <w:rFonts w:ascii="Arial" w:hAnsi="Arial" w:hint="default"/>
      </w:rPr>
    </w:lvl>
    <w:lvl w:ilvl="6" w:tplc="4384765C" w:tentative="1">
      <w:start w:val="1"/>
      <w:numFmt w:val="bullet"/>
      <w:lvlText w:val="▲"/>
      <w:lvlJc w:val="left"/>
      <w:pPr>
        <w:tabs>
          <w:tab w:val="num" w:pos="5040"/>
        </w:tabs>
        <w:ind w:left="5040" w:hanging="360"/>
      </w:pPr>
      <w:rPr>
        <w:rFonts w:ascii="Arial" w:hAnsi="Arial" w:hint="default"/>
      </w:rPr>
    </w:lvl>
    <w:lvl w:ilvl="7" w:tplc="2AB6F8DE" w:tentative="1">
      <w:start w:val="1"/>
      <w:numFmt w:val="bullet"/>
      <w:lvlText w:val="▲"/>
      <w:lvlJc w:val="left"/>
      <w:pPr>
        <w:tabs>
          <w:tab w:val="num" w:pos="5760"/>
        </w:tabs>
        <w:ind w:left="5760" w:hanging="360"/>
      </w:pPr>
      <w:rPr>
        <w:rFonts w:ascii="Arial" w:hAnsi="Arial" w:hint="default"/>
      </w:rPr>
    </w:lvl>
    <w:lvl w:ilvl="8" w:tplc="1F80EC9E" w:tentative="1">
      <w:start w:val="1"/>
      <w:numFmt w:val="bullet"/>
      <w:lvlText w:val="▲"/>
      <w:lvlJc w:val="left"/>
      <w:pPr>
        <w:tabs>
          <w:tab w:val="num" w:pos="6480"/>
        </w:tabs>
        <w:ind w:left="6480" w:hanging="360"/>
      </w:pPr>
      <w:rPr>
        <w:rFonts w:ascii="Arial" w:hAnsi="Arial" w:hint="default"/>
      </w:rPr>
    </w:lvl>
  </w:abstractNum>
  <w:abstractNum w:abstractNumId="4">
    <w:nsid w:val="1BFF42B3"/>
    <w:multiLevelType w:val="hybridMultilevel"/>
    <w:tmpl w:val="27960DD4"/>
    <w:lvl w:ilvl="0" w:tplc="ED34746A">
      <w:start w:val="1"/>
      <w:numFmt w:val="bullet"/>
      <w:lvlText w:val="▲"/>
      <w:lvlJc w:val="left"/>
      <w:pPr>
        <w:tabs>
          <w:tab w:val="num" w:pos="720"/>
        </w:tabs>
        <w:ind w:left="720" w:hanging="360"/>
      </w:pPr>
      <w:rPr>
        <w:rFonts w:ascii="Arial" w:hAnsi="Arial" w:hint="default"/>
      </w:rPr>
    </w:lvl>
    <w:lvl w:ilvl="1" w:tplc="A4A02C0E" w:tentative="1">
      <w:start w:val="1"/>
      <w:numFmt w:val="bullet"/>
      <w:lvlText w:val="▲"/>
      <w:lvlJc w:val="left"/>
      <w:pPr>
        <w:tabs>
          <w:tab w:val="num" w:pos="1440"/>
        </w:tabs>
        <w:ind w:left="1440" w:hanging="360"/>
      </w:pPr>
      <w:rPr>
        <w:rFonts w:ascii="Arial" w:hAnsi="Arial" w:hint="default"/>
      </w:rPr>
    </w:lvl>
    <w:lvl w:ilvl="2" w:tplc="7B2CC47A" w:tentative="1">
      <w:start w:val="1"/>
      <w:numFmt w:val="bullet"/>
      <w:lvlText w:val="▲"/>
      <w:lvlJc w:val="left"/>
      <w:pPr>
        <w:tabs>
          <w:tab w:val="num" w:pos="2160"/>
        </w:tabs>
        <w:ind w:left="2160" w:hanging="360"/>
      </w:pPr>
      <w:rPr>
        <w:rFonts w:ascii="Arial" w:hAnsi="Arial" w:hint="default"/>
      </w:rPr>
    </w:lvl>
    <w:lvl w:ilvl="3" w:tplc="FACE5746" w:tentative="1">
      <w:start w:val="1"/>
      <w:numFmt w:val="bullet"/>
      <w:lvlText w:val="▲"/>
      <w:lvlJc w:val="left"/>
      <w:pPr>
        <w:tabs>
          <w:tab w:val="num" w:pos="2880"/>
        </w:tabs>
        <w:ind w:left="2880" w:hanging="360"/>
      </w:pPr>
      <w:rPr>
        <w:rFonts w:ascii="Arial" w:hAnsi="Arial" w:hint="default"/>
      </w:rPr>
    </w:lvl>
    <w:lvl w:ilvl="4" w:tplc="740EC446" w:tentative="1">
      <w:start w:val="1"/>
      <w:numFmt w:val="bullet"/>
      <w:lvlText w:val="▲"/>
      <w:lvlJc w:val="left"/>
      <w:pPr>
        <w:tabs>
          <w:tab w:val="num" w:pos="3600"/>
        </w:tabs>
        <w:ind w:left="3600" w:hanging="360"/>
      </w:pPr>
      <w:rPr>
        <w:rFonts w:ascii="Arial" w:hAnsi="Arial" w:hint="default"/>
      </w:rPr>
    </w:lvl>
    <w:lvl w:ilvl="5" w:tplc="4DD0741A" w:tentative="1">
      <w:start w:val="1"/>
      <w:numFmt w:val="bullet"/>
      <w:lvlText w:val="▲"/>
      <w:lvlJc w:val="left"/>
      <w:pPr>
        <w:tabs>
          <w:tab w:val="num" w:pos="4320"/>
        </w:tabs>
        <w:ind w:left="4320" w:hanging="360"/>
      </w:pPr>
      <w:rPr>
        <w:rFonts w:ascii="Arial" w:hAnsi="Arial" w:hint="default"/>
      </w:rPr>
    </w:lvl>
    <w:lvl w:ilvl="6" w:tplc="6A801AD4" w:tentative="1">
      <w:start w:val="1"/>
      <w:numFmt w:val="bullet"/>
      <w:lvlText w:val="▲"/>
      <w:lvlJc w:val="left"/>
      <w:pPr>
        <w:tabs>
          <w:tab w:val="num" w:pos="5040"/>
        </w:tabs>
        <w:ind w:left="5040" w:hanging="360"/>
      </w:pPr>
      <w:rPr>
        <w:rFonts w:ascii="Arial" w:hAnsi="Arial" w:hint="default"/>
      </w:rPr>
    </w:lvl>
    <w:lvl w:ilvl="7" w:tplc="B35C7050" w:tentative="1">
      <w:start w:val="1"/>
      <w:numFmt w:val="bullet"/>
      <w:lvlText w:val="▲"/>
      <w:lvlJc w:val="left"/>
      <w:pPr>
        <w:tabs>
          <w:tab w:val="num" w:pos="5760"/>
        </w:tabs>
        <w:ind w:left="5760" w:hanging="360"/>
      </w:pPr>
      <w:rPr>
        <w:rFonts w:ascii="Arial" w:hAnsi="Arial" w:hint="default"/>
      </w:rPr>
    </w:lvl>
    <w:lvl w:ilvl="8" w:tplc="0E10CA7A" w:tentative="1">
      <w:start w:val="1"/>
      <w:numFmt w:val="bullet"/>
      <w:lvlText w:val="▲"/>
      <w:lvlJc w:val="left"/>
      <w:pPr>
        <w:tabs>
          <w:tab w:val="num" w:pos="6480"/>
        </w:tabs>
        <w:ind w:left="6480" w:hanging="360"/>
      </w:pPr>
      <w:rPr>
        <w:rFonts w:ascii="Arial" w:hAnsi="Arial" w:hint="default"/>
      </w:rPr>
    </w:lvl>
  </w:abstractNum>
  <w:abstractNum w:abstractNumId="5">
    <w:nsid w:val="216B307F"/>
    <w:multiLevelType w:val="hybridMultilevel"/>
    <w:tmpl w:val="818C3F54"/>
    <w:lvl w:ilvl="0" w:tplc="F3A6EE9E">
      <w:start w:val="1"/>
      <w:numFmt w:val="bullet"/>
      <w:lvlText w:val="▲"/>
      <w:lvlJc w:val="left"/>
      <w:pPr>
        <w:tabs>
          <w:tab w:val="num" w:pos="720"/>
        </w:tabs>
        <w:ind w:left="720" w:hanging="360"/>
      </w:pPr>
      <w:rPr>
        <w:rFonts w:ascii="Arial" w:hAnsi="Arial" w:hint="default"/>
      </w:rPr>
    </w:lvl>
    <w:lvl w:ilvl="1" w:tplc="E9A4DBAE">
      <w:start w:val="86"/>
      <w:numFmt w:val="bullet"/>
      <w:lvlText w:val="–"/>
      <w:lvlJc w:val="left"/>
      <w:pPr>
        <w:tabs>
          <w:tab w:val="num" w:pos="1440"/>
        </w:tabs>
        <w:ind w:left="1440" w:hanging="360"/>
      </w:pPr>
      <w:rPr>
        <w:rFonts w:ascii="Times New Roman" w:hAnsi="Times New Roman" w:hint="default"/>
      </w:rPr>
    </w:lvl>
    <w:lvl w:ilvl="2" w:tplc="4F08374E" w:tentative="1">
      <w:start w:val="1"/>
      <w:numFmt w:val="bullet"/>
      <w:lvlText w:val="▲"/>
      <w:lvlJc w:val="left"/>
      <w:pPr>
        <w:tabs>
          <w:tab w:val="num" w:pos="2160"/>
        </w:tabs>
        <w:ind w:left="2160" w:hanging="360"/>
      </w:pPr>
      <w:rPr>
        <w:rFonts w:ascii="Arial" w:hAnsi="Arial" w:hint="default"/>
      </w:rPr>
    </w:lvl>
    <w:lvl w:ilvl="3" w:tplc="1CD67F46" w:tentative="1">
      <w:start w:val="1"/>
      <w:numFmt w:val="bullet"/>
      <w:lvlText w:val="▲"/>
      <w:lvlJc w:val="left"/>
      <w:pPr>
        <w:tabs>
          <w:tab w:val="num" w:pos="2880"/>
        </w:tabs>
        <w:ind w:left="2880" w:hanging="360"/>
      </w:pPr>
      <w:rPr>
        <w:rFonts w:ascii="Arial" w:hAnsi="Arial" w:hint="default"/>
      </w:rPr>
    </w:lvl>
    <w:lvl w:ilvl="4" w:tplc="0F2C642E" w:tentative="1">
      <w:start w:val="1"/>
      <w:numFmt w:val="bullet"/>
      <w:lvlText w:val="▲"/>
      <w:lvlJc w:val="left"/>
      <w:pPr>
        <w:tabs>
          <w:tab w:val="num" w:pos="3600"/>
        </w:tabs>
        <w:ind w:left="3600" w:hanging="360"/>
      </w:pPr>
      <w:rPr>
        <w:rFonts w:ascii="Arial" w:hAnsi="Arial" w:hint="default"/>
      </w:rPr>
    </w:lvl>
    <w:lvl w:ilvl="5" w:tplc="CD5843FA" w:tentative="1">
      <w:start w:val="1"/>
      <w:numFmt w:val="bullet"/>
      <w:lvlText w:val="▲"/>
      <w:lvlJc w:val="left"/>
      <w:pPr>
        <w:tabs>
          <w:tab w:val="num" w:pos="4320"/>
        </w:tabs>
        <w:ind w:left="4320" w:hanging="360"/>
      </w:pPr>
      <w:rPr>
        <w:rFonts w:ascii="Arial" w:hAnsi="Arial" w:hint="default"/>
      </w:rPr>
    </w:lvl>
    <w:lvl w:ilvl="6" w:tplc="247E5FA0" w:tentative="1">
      <w:start w:val="1"/>
      <w:numFmt w:val="bullet"/>
      <w:lvlText w:val="▲"/>
      <w:lvlJc w:val="left"/>
      <w:pPr>
        <w:tabs>
          <w:tab w:val="num" w:pos="5040"/>
        </w:tabs>
        <w:ind w:left="5040" w:hanging="360"/>
      </w:pPr>
      <w:rPr>
        <w:rFonts w:ascii="Arial" w:hAnsi="Arial" w:hint="default"/>
      </w:rPr>
    </w:lvl>
    <w:lvl w:ilvl="7" w:tplc="0B643BE8" w:tentative="1">
      <w:start w:val="1"/>
      <w:numFmt w:val="bullet"/>
      <w:lvlText w:val="▲"/>
      <w:lvlJc w:val="left"/>
      <w:pPr>
        <w:tabs>
          <w:tab w:val="num" w:pos="5760"/>
        </w:tabs>
        <w:ind w:left="5760" w:hanging="360"/>
      </w:pPr>
      <w:rPr>
        <w:rFonts w:ascii="Arial" w:hAnsi="Arial" w:hint="default"/>
      </w:rPr>
    </w:lvl>
    <w:lvl w:ilvl="8" w:tplc="9ADC7B52" w:tentative="1">
      <w:start w:val="1"/>
      <w:numFmt w:val="bullet"/>
      <w:lvlText w:val="▲"/>
      <w:lvlJc w:val="left"/>
      <w:pPr>
        <w:tabs>
          <w:tab w:val="num" w:pos="6480"/>
        </w:tabs>
        <w:ind w:left="6480" w:hanging="360"/>
      </w:pPr>
      <w:rPr>
        <w:rFonts w:ascii="Arial" w:hAnsi="Arial" w:hint="default"/>
      </w:rPr>
    </w:lvl>
  </w:abstractNum>
  <w:abstractNum w:abstractNumId="6">
    <w:nsid w:val="23193EB9"/>
    <w:multiLevelType w:val="hybridMultilevel"/>
    <w:tmpl w:val="2648DE8A"/>
    <w:lvl w:ilvl="0" w:tplc="E494B316">
      <w:start w:val="1"/>
      <w:numFmt w:val="bullet"/>
      <w:lvlText w:val="▲"/>
      <w:lvlJc w:val="left"/>
      <w:pPr>
        <w:tabs>
          <w:tab w:val="num" w:pos="720"/>
        </w:tabs>
        <w:ind w:left="720" w:hanging="360"/>
      </w:pPr>
      <w:rPr>
        <w:rFonts w:ascii="Arial" w:hAnsi="Arial" w:hint="default"/>
      </w:rPr>
    </w:lvl>
    <w:lvl w:ilvl="1" w:tplc="DA28AB04" w:tentative="1">
      <w:start w:val="1"/>
      <w:numFmt w:val="bullet"/>
      <w:lvlText w:val="▲"/>
      <w:lvlJc w:val="left"/>
      <w:pPr>
        <w:tabs>
          <w:tab w:val="num" w:pos="1440"/>
        </w:tabs>
        <w:ind w:left="1440" w:hanging="360"/>
      </w:pPr>
      <w:rPr>
        <w:rFonts w:ascii="Arial" w:hAnsi="Arial" w:hint="default"/>
      </w:rPr>
    </w:lvl>
    <w:lvl w:ilvl="2" w:tplc="468E1B64" w:tentative="1">
      <w:start w:val="1"/>
      <w:numFmt w:val="bullet"/>
      <w:lvlText w:val="▲"/>
      <w:lvlJc w:val="left"/>
      <w:pPr>
        <w:tabs>
          <w:tab w:val="num" w:pos="2160"/>
        </w:tabs>
        <w:ind w:left="2160" w:hanging="360"/>
      </w:pPr>
      <w:rPr>
        <w:rFonts w:ascii="Arial" w:hAnsi="Arial" w:hint="default"/>
      </w:rPr>
    </w:lvl>
    <w:lvl w:ilvl="3" w:tplc="224C45E0" w:tentative="1">
      <w:start w:val="1"/>
      <w:numFmt w:val="bullet"/>
      <w:lvlText w:val="▲"/>
      <w:lvlJc w:val="left"/>
      <w:pPr>
        <w:tabs>
          <w:tab w:val="num" w:pos="2880"/>
        </w:tabs>
        <w:ind w:left="2880" w:hanging="360"/>
      </w:pPr>
      <w:rPr>
        <w:rFonts w:ascii="Arial" w:hAnsi="Arial" w:hint="default"/>
      </w:rPr>
    </w:lvl>
    <w:lvl w:ilvl="4" w:tplc="122EE99E" w:tentative="1">
      <w:start w:val="1"/>
      <w:numFmt w:val="bullet"/>
      <w:lvlText w:val="▲"/>
      <w:lvlJc w:val="left"/>
      <w:pPr>
        <w:tabs>
          <w:tab w:val="num" w:pos="3600"/>
        </w:tabs>
        <w:ind w:left="3600" w:hanging="360"/>
      </w:pPr>
      <w:rPr>
        <w:rFonts w:ascii="Arial" w:hAnsi="Arial" w:hint="default"/>
      </w:rPr>
    </w:lvl>
    <w:lvl w:ilvl="5" w:tplc="17789A92" w:tentative="1">
      <w:start w:val="1"/>
      <w:numFmt w:val="bullet"/>
      <w:lvlText w:val="▲"/>
      <w:lvlJc w:val="left"/>
      <w:pPr>
        <w:tabs>
          <w:tab w:val="num" w:pos="4320"/>
        </w:tabs>
        <w:ind w:left="4320" w:hanging="360"/>
      </w:pPr>
      <w:rPr>
        <w:rFonts w:ascii="Arial" w:hAnsi="Arial" w:hint="default"/>
      </w:rPr>
    </w:lvl>
    <w:lvl w:ilvl="6" w:tplc="6FAEF77A" w:tentative="1">
      <w:start w:val="1"/>
      <w:numFmt w:val="bullet"/>
      <w:lvlText w:val="▲"/>
      <w:lvlJc w:val="left"/>
      <w:pPr>
        <w:tabs>
          <w:tab w:val="num" w:pos="5040"/>
        </w:tabs>
        <w:ind w:left="5040" w:hanging="360"/>
      </w:pPr>
      <w:rPr>
        <w:rFonts w:ascii="Arial" w:hAnsi="Arial" w:hint="default"/>
      </w:rPr>
    </w:lvl>
    <w:lvl w:ilvl="7" w:tplc="BF8E2A08" w:tentative="1">
      <w:start w:val="1"/>
      <w:numFmt w:val="bullet"/>
      <w:lvlText w:val="▲"/>
      <w:lvlJc w:val="left"/>
      <w:pPr>
        <w:tabs>
          <w:tab w:val="num" w:pos="5760"/>
        </w:tabs>
        <w:ind w:left="5760" w:hanging="360"/>
      </w:pPr>
      <w:rPr>
        <w:rFonts w:ascii="Arial" w:hAnsi="Arial" w:hint="default"/>
      </w:rPr>
    </w:lvl>
    <w:lvl w:ilvl="8" w:tplc="F5CA058A" w:tentative="1">
      <w:start w:val="1"/>
      <w:numFmt w:val="bullet"/>
      <w:lvlText w:val="▲"/>
      <w:lvlJc w:val="left"/>
      <w:pPr>
        <w:tabs>
          <w:tab w:val="num" w:pos="6480"/>
        </w:tabs>
        <w:ind w:left="6480" w:hanging="360"/>
      </w:pPr>
      <w:rPr>
        <w:rFonts w:ascii="Arial" w:hAnsi="Arial" w:hint="default"/>
      </w:rPr>
    </w:lvl>
  </w:abstractNum>
  <w:abstractNum w:abstractNumId="7">
    <w:nsid w:val="30C703B5"/>
    <w:multiLevelType w:val="hybridMultilevel"/>
    <w:tmpl w:val="E49A9CAE"/>
    <w:lvl w:ilvl="0" w:tplc="5BA8B762">
      <w:start w:val="1"/>
      <w:numFmt w:val="bullet"/>
      <w:lvlText w:val="▲"/>
      <w:lvlJc w:val="left"/>
      <w:pPr>
        <w:tabs>
          <w:tab w:val="num" w:pos="720"/>
        </w:tabs>
        <w:ind w:left="720" w:hanging="360"/>
      </w:pPr>
      <w:rPr>
        <w:rFonts w:ascii="Arial" w:hAnsi="Arial" w:hint="default"/>
      </w:rPr>
    </w:lvl>
    <w:lvl w:ilvl="1" w:tplc="C1D82ACA">
      <w:start w:val="86"/>
      <w:numFmt w:val="bullet"/>
      <w:lvlText w:val="–"/>
      <w:lvlJc w:val="left"/>
      <w:pPr>
        <w:tabs>
          <w:tab w:val="num" w:pos="1440"/>
        </w:tabs>
        <w:ind w:left="1440" w:hanging="360"/>
      </w:pPr>
      <w:rPr>
        <w:rFonts w:ascii="Times New Roman" w:hAnsi="Times New Roman" w:hint="default"/>
      </w:rPr>
    </w:lvl>
    <w:lvl w:ilvl="2" w:tplc="D91CB5F2" w:tentative="1">
      <w:start w:val="1"/>
      <w:numFmt w:val="bullet"/>
      <w:lvlText w:val="▲"/>
      <w:lvlJc w:val="left"/>
      <w:pPr>
        <w:tabs>
          <w:tab w:val="num" w:pos="2160"/>
        </w:tabs>
        <w:ind w:left="2160" w:hanging="360"/>
      </w:pPr>
      <w:rPr>
        <w:rFonts w:ascii="Arial" w:hAnsi="Arial" w:hint="default"/>
      </w:rPr>
    </w:lvl>
    <w:lvl w:ilvl="3" w:tplc="89F03E24" w:tentative="1">
      <w:start w:val="1"/>
      <w:numFmt w:val="bullet"/>
      <w:lvlText w:val="▲"/>
      <w:lvlJc w:val="left"/>
      <w:pPr>
        <w:tabs>
          <w:tab w:val="num" w:pos="2880"/>
        </w:tabs>
        <w:ind w:left="2880" w:hanging="360"/>
      </w:pPr>
      <w:rPr>
        <w:rFonts w:ascii="Arial" w:hAnsi="Arial" w:hint="default"/>
      </w:rPr>
    </w:lvl>
    <w:lvl w:ilvl="4" w:tplc="665C59B4" w:tentative="1">
      <w:start w:val="1"/>
      <w:numFmt w:val="bullet"/>
      <w:lvlText w:val="▲"/>
      <w:lvlJc w:val="left"/>
      <w:pPr>
        <w:tabs>
          <w:tab w:val="num" w:pos="3600"/>
        </w:tabs>
        <w:ind w:left="3600" w:hanging="360"/>
      </w:pPr>
      <w:rPr>
        <w:rFonts w:ascii="Arial" w:hAnsi="Arial" w:hint="default"/>
      </w:rPr>
    </w:lvl>
    <w:lvl w:ilvl="5" w:tplc="CE2E4906" w:tentative="1">
      <w:start w:val="1"/>
      <w:numFmt w:val="bullet"/>
      <w:lvlText w:val="▲"/>
      <w:lvlJc w:val="left"/>
      <w:pPr>
        <w:tabs>
          <w:tab w:val="num" w:pos="4320"/>
        </w:tabs>
        <w:ind w:left="4320" w:hanging="360"/>
      </w:pPr>
      <w:rPr>
        <w:rFonts w:ascii="Arial" w:hAnsi="Arial" w:hint="default"/>
      </w:rPr>
    </w:lvl>
    <w:lvl w:ilvl="6" w:tplc="CAC0D7F6" w:tentative="1">
      <w:start w:val="1"/>
      <w:numFmt w:val="bullet"/>
      <w:lvlText w:val="▲"/>
      <w:lvlJc w:val="left"/>
      <w:pPr>
        <w:tabs>
          <w:tab w:val="num" w:pos="5040"/>
        </w:tabs>
        <w:ind w:left="5040" w:hanging="360"/>
      </w:pPr>
      <w:rPr>
        <w:rFonts w:ascii="Arial" w:hAnsi="Arial" w:hint="default"/>
      </w:rPr>
    </w:lvl>
    <w:lvl w:ilvl="7" w:tplc="A40C0C4C" w:tentative="1">
      <w:start w:val="1"/>
      <w:numFmt w:val="bullet"/>
      <w:lvlText w:val="▲"/>
      <w:lvlJc w:val="left"/>
      <w:pPr>
        <w:tabs>
          <w:tab w:val="num" w:pos="5760"/>
        </w:tabs>
        <w:ind w:left="5760" w:hanging="360"/>
      </w:pPr>
      <w:rPr>
        <w:rFonts w:ascii="Arial" w:hAnsi="Arial" w:hint="default"/>
      </w:rPr>
    </w:lvl>
    <w:lvl w:ilvl="8" w:tplc="2DEE6C40" w:tentative="1">
      <w:start w:val="1"/>
      <w:numFmt w:val="bullet"/>
      <w:lvlText w:val="▲"/>
      <w:lvlJc w:val="left"/>
      <w:pPr>
        <w:tabs>
          <w:tab w:val="num" w:pos="6480"/>
        </w:tabs>
        <w:ind w:left="6480" w:hanging="360"/>
      </w:pPr>
      <w:rPr>
        <w:rFonts w:ascii="Arial" w:hAnsi="Arial" w:hint="default"/>
      </w:rPr>
    </w:lvl>
  </w:abstractNum>
  <w:abstractNum w:abstractNumId="8">
    <w:nsid w:val="35262FB7"/>
    <w:multiLevelType w:val="hybridMultilevel"/>
    <w:tmpl w:val="62DE3D6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B3344D6"/>
    <w:multiLevelType w:val="hybridMultilevel"/>
    <w:tmpl w:val="FBEAEF44"/>
    <w:lvl w:ilvl="0" w:tplc="9842C560">
      <w:start w:val="1"/>
      <w:numFmt w:val="bullet"/>
      <w:lvlText w:val="▲"/>
      <w:lvlJc w:val="left"/>
      <w:pPr>
        <w:tabs>
          <w:tab w:val="num" w:pos="720"/>
        </w:tabs>
        <w:ind w:left="720" w:hanging="360"/>
      </w:pPr>
      <w:rPr>
        <w:rFonts w:ascii="Arial" w:hAnsi="Arial" w:hint="default"/>
      </w:rPr>
    </w:lvl>
    <w:lvl w:ilvl="1" w:tplc="759ED19C" w:tentative="1">
      <w:start w:val="1"/>
      <w:numFmt w:val="bullet"/>
      <w:lvlText w:val="▲"/>
      <w:lvlJc w:val="left"/>
      <w:pPr>
        <w:tabs>
          <w:tab w:val="num" w:pos="1440"/>
        </w:tabs>
        <w:ind w:left="1440" w:hanging="360"/>
      </w:pPr>
      <w:rPr>
        <w:rFonts w:ascii="Arial" w:hAnsi="Arial" w:hint="default"/>
      </w:rPr>
    </w:lvl>
    <w:lvl w:ilvl="2" w:tplc="F2C04EA0" w:tentative="1">
      <w:start w:val="1"/>
      <w:numFmt w:val="bullet"/>
      <w:lvlText w:val="▲"/>
      <w:lvlJc w:val="left"/>
      <w:pPr>
        <w:tabs>
          <w:tab w:val="num" w:pos="2160"/>
        </w:tabs>
        <w:ind w:left="2160" w:hanging="360"/>
      </w:pPr>
      <w:rPr>
        <w:rFonts w:ascii="Arial" w:hAnsi="Arial" w:hint="default"/>
      </w:rPr>
    </w:lvl>
    <w:lvl w:ilvl="3" w:tplc="B596E2B4" w:tentative="1">
      <w:start w:val="1"/>
      <w:numFmt w:val="bullet"/>
      <w:lvlText w:val="▲"/>
      <w:lvlJc w:val="left"/>
      <w:pPr>
        <w:tabs>
          <w:tab w:val="num" w:pos="2880"/>
        </w:tabs>
        <w:ind w:left="2880" w:hanging="360"/>
      </w:pPr>
      <w:rPr>
        <w:rFonts w:ascii="Arial" w:hAnsi="Arial" w:hint="default"/>
      </w:rPr>
    </w:lvl>
    <w:lvl w:ilvl="4" w:tplc="D63E80B4" w:tentative="1">
      <w:start w:val="1"/>
      <w:numFmt w:val="bullet"/>
      <w:lvlText w:val="▲"/>
      <w:lvlJc w:val="left"/>
      <w:pPr>
        <w:tabs>
          <w:tab w:val="num" w:pos="3600"/>
        </w:tabs>
        <w:ind w:left="3600" w:hanging="360"/>
      </w:pPr>
      <w:rPr>
        <w:rFonts w:ascii="Arial" w:hAnsi="Arial" w:hint="default"/>
      </w:rPr>
    </w:lvl>
    <w:lvl w:ilvl="5" w:tplc="03808F28" w:tentative="1">
      <w:start w:val="1"/>
      <w:numFmt w:val="bullet"/>
      <w:lvlText w:val="▲"/>
      <w:lvlJc w:val="left"/>
      <w:pPr>
        <w:tabs>
          <w:tab w:val="num" w:pos="4320"/>
        </w:tabs>
        <w:ind w:left="4320" w:hanging="360"/>
      </w:pPr>
      <w:rPr>
        <w:rFonts w:ascii="Arial" w:hAnsi="Arial" w:hint="default"/>
      </w:rPr>
    </w:lvl>
    <w:lvl w:ilvl="6" w:tplc="77D22448" w:tentative="1">
      <w:start w:val="1"/>
      <w:numFmt w:val="bullet"/>
      <w:lvlText w:val="▲"/>
      <w:lvlJc w:val="left"/>
      <w:pPr>
        <w:tabs>
          <w:tab w:val="num" w:pos="5040"/>
        </w:tabs>
        <w:ind w:left="5040" w:hanging="360"/>
      </w:pPr>
      <w:rPr>
        <w:rFonts w:ascii="Arial" w:hAnsi="Arial" w:hint="default"/>
      </w:rPr>
    </w:lvl>
    <w:lvl w:ilvl="7" w:tplc="61E4DC5A" w:tentative="1">
      <w:start w:val="1"/>
      <w:numFmt w:val="bullet"/>
      <w:lvlText w:val="▲"/>
      <w:lvlJc w:val="left"/>
      <w:pPr>
        <w:tabs>
          <w:tab w:val="num" w:pos="5760"/>
        </w:tabs>
        <w:ind w:left="5760" w:hanging="360"/>
      </w:pPr>
      <w:rPr>
        <w:rFonts w:ascii="Arial" w:hAnsi="Arial" w:hint="default"/>
      </w:rPr>
    </w:lvl>
    <w:lvl w:ilvl="8" w:tplc="F492198E" w:tentative="1">
      <w:start w:val="1"/>
      <w:numFmt w:val="bullet"/>
      <w:lvlText w:val="▲"/>
      <w:lvlJc w:val="left"/>
      <w:pPr>
        <w:tabs>
          <w:tab w:val="num" w:pos="6480"/>
        </w:tabs>
        <w:ind w:left="6480" w:hanging="360"/>
      </w:pPr>
      <w:rPr>
        <w:rFonts w:ascii="Arial" w:hAnsi="Arial" w:hint="default"/>
      </w:rPr>
    </w:lvl>
  </w:abstractNum>
  <w:abstractNum w:abstractNumId="10">
    <w:nsid w:val="3DE83E1C"/>
    <w:multiLevelType w:val="hybridMultilevel"/>
    <w:tmpl w:val="E5C8AF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26600DF"/>
    <w:multiLevelType w:val="hybridMultilevel"/>
    <w:tmpl w:val="0FCC4866"/>
    <w:lvl w:ilvl="0" w:tplc="DEA4F084">
      <w:start w:val="1"/>
      <w:numFmt w:val="bullet"/>
      <w:lvlText w:val="▲"/>
      <w:lvlJc w:val="left"/>
      <w:pPr>
        <w:tabs>
          <w:tab w:val="num" w:pos="720"/>
        </w:tabs>
        <w:ind w:left="720" w:hanging="360"/>
      </w:pPr>
      <w:rPr>
        <w:rFonts w:ascii="Arial" w:hAnsi="Arial" w:hint="default"/>
      </w:rPr>
    </w:lvl>
    <w:lvl w:ilvl="1" w:tplc="982C7178" w:tentative="1">
      <w:start w:val="1"/>
      <w:numFmt w:val="bullet"/>
      <w:lvlText w:val="▲"/>
      <w:lvlJc w:val="left"/>
      <w:pPr>
        <w:tabs>
          <w:tab w:val="num" w:pos="1440"/>
        </w:tabs>
        <w:ind w:left="1440" w:hanging="360"/>
      </w:pPr>
      <w:rPr>
        <w:rFonts w:ascii="Arial" w:hAnsi="Arial" w:hint="default"/>
      </w:rPr>
    </w:lvl>
    <w:lvl w:ilvl="2" w:tplc="9ED27F64">
      <w:start w:val="2"/>
      <w:numFmt w:val="decimal"/>
      <w:lvlText w:val="%3."/>
      <w:lvlJc w:val="left"/>
      <w:pPr>
        <w:tabs>
          <w:tab w:val="num" w:pos="2160"/>
        </w:tabs>
        <w:ind w:left="2160" w:hanging="360"/>
      </w:pPr>
    </w:lvl>
    <w:lvl w:ilvl="3" w:tplc="9D1CD294">
      <w:start w:val="62"/>
      <w:numFmt w:val="bullet"/>
      <w:lvlText w:val="–"/>
      <w:lvlJc w:val="left"/>
      <w:pPr>
        <w:tabs>
          <w:tab w:val="num" w:pos="2880"/>
        </w:tabs>
        <w:ind w:left="2880" w:hanging="360"/>
      </w:pPr>
      <w:rPr>
        <w:rFonts w:ascii="Times New Roman" w:hAnsi="Times New Roman" w:hint="default"/>
      </w:rPr>
    </w:lvl>
    <w:lvl w:ilvl="4" w:tplc="24264348" w:tentative="1">
      <w:start w:val="1"/>
      <w:numFmt w:val="bullet"/>
      <w:lvlText w:val="▲"/>
      <w:lvlJc w:val="left"/>
      <w:pPr>
        <w:tabs>
          <w:tab w:val="num" w:pos="3600"/>
        </w:tabs>
        <w:ind w:left="3600" w:hanging="360"/>
      </w:pPr>
      <w:rPr>
        <w:rFonts w:ascii="Arial" w:hAnsi="Arial" w:hint="default"/>
      </w:rPr>
    </w:lvl>
    <w:lvl w:ilvl="5" w:tplc="6F467058" w:tentative="1">
      <w:start w:val="1"/>
      <w:numFmt w:val="bullet"/>
      <w:lvlText w:val="▲"/>
      <w:lvlJc w:val="left"/>
      <w:pPr>
        <w:tabs>
          <w:tab w:val="num" w:pos="4320"/>
        </w:tabs>
        <w:ind w:left="4320" w:hanging="360"/>
      </w:pPr>
      <w:rPr>
        <w:rFonts w:ascii="Arial" w:hAnsi="Arial" w:hint="default"/>
      </w:rPr>
    </w:lvl>
    <w:lvl w:ilvl="6" w:tplc="6E226AE8" w:tentative="1">
      <w:start w:val="1"/>
      <w:numFmt w:val="bullet"/>
      <w:lvlText w:val="▲"/>
      <w:lvlJc w:val="left"/>
      <w:pPr>
        <w:tabs>
          <w:tab w:val="num" w:pos="5040"/>
        </w:tabs>
        <w:ind w:left="5040" w:hanging="360"/>
      </w:pPr>
      <w:rPr>
        <w:rFonts w:ascii="Arial" w:hAnsi="Arial" w:hint="default"/>
      </w:rPr>
    </w:lvl>
    <w:lvl w:ilvl="7" w:tplc="B25AD3B0" w:tentative="1">
      <w:start w:val="1"/>
      <w:numFmt w:val="bullet"/>
      <w:lvlText w:val="▲"/>
      <w:lvlJc w:val="left"/>
      <w:pPr>
        <w:tabs>
          <w:tab w:val="num" w:pos="5760"/>
        </w:tabs>
        <w:ind w:left="5760" w:hanging="360"/>
      </w:pPr>
      <w:rPr>
        <w:rFonts w:ascii="Arial" w:hAnsi="Arial" w:hint="default"/>
      </w:rPr>
    </w:lvl>
    <w:lvl w:ilvl="8" w:tplc="81228278" w:tentative="1">
      <w:start w:val="1"/>
      <w:numFmt w:val="bullet"/>
      <w:lvlText w:val="▲"/>
      <w:lvlJc w:val="left"/>
      <w:pPr>
        <w:tabs>
          <w:tab w:val="num" w:pos="6480"/>
        </w:tabs>
        <w:ind w:left="6480" w:hanging="360"/>
      </w:pPr>
      <w:rPr>
        <w:rFonts w:ascii="Arial" w:hAnsi="Arial" w:hint="default"/>
      </w:rPr>
    </w:lvl>
  </w:abstractNum>
  <w:abstractNum w:abstractNumId="12">
    <w:nsid w:val="4447128A"/>
    <w:multiLevelType w:val="hybridMultilevel"/>
    <w:tmpl w:val="B3763FC2"/>
    <w:lvl w:ilvl="0" w:tplc="7ECCC338">
      <w:start w:val="1"/>
      <w:numFmt w:val="bullet"/>
      <w:lvlText w:val="▲"/>
      <w:lvlJc w:val="left"/>
      <w:pPr>
        <w:tabs>
          <w:tab w:val="num" w:pos="720"/>
        </w:tabs>
        <w:ind w:left="720" w:hanging="360"/>
      </w:pPr>
      <w:rPr>
        <w:rFonts w:ascii="Arial" w:hAnsi="Arial" w:hint="default"/>
      </w:rPr>
    </w:lvl>
    <w:lvl w:ilvl="1" w:tplc="BDA4C0F8" w:tentative="1">
      <w:start w:val="1"/>
      <w:numFmt w:val="bullet"/>
      <w:lvlText w:val="▲"/>
      <w:lvlJc w:val="left"/>
      <w:pPr>
        <w:tabs>
          <w:tab w:val="num" w:pos="1440"/>
        </w:tabs>
        <w:ind w:left="1440" w:hanging="360"/>
      </w:pPr>
      <w:rPr>
        <w:rFonts w:ascii="Arial" w:hAnsi="Arial" w:hint="default"/>
      </w:rPr>
    </w:lvl>
    <w:lvl w:ilvl="2" w:tplc="60F87668" w:tentative="1">
      <w:start w:val="1"/>
      <w:numFmt w:val="bullet"/>
      <w:lvlText w:val="▲"/>
      <w:lvlJc w:val="left"/>
      <w:pPr>
        <w:tabs>
          <w:tab w:val="num" w:pos="2160"/>
        </w:tabs>
        <w:ind w:left="2160" w:hanging="360"/>
      </w:pPr>
      <w:rPr>
        <w:rFonts w:ascii="Arial" w:hAnsi="Arial" w:hint="default"/>
      </w:rPr>
    </w:lvl>
    <w:lvl w:ilvl="3" w:tplc="D3644C50" w:tentative="1">
      <w:start w:val="1"/>
      <w:numFmt w:val="bullet"/>
      <w:lvlText w:val="▲"/>
      <w:lvlJc w:val="left"/>
      <w:pPr>
        <w:tabs>
          <w:tab w:val="num" w:pos="2880"/>
        </w:tabs>
        <w:ind w:left="2880" w:hanging="360"/>
      </w:pPr>
      <w:rPr>
        <w:rFonts w:ascii="Arial" w:hAnsi="Arial" w:hint="default"/>
      </w:rPr>
    </w:lvl>
    <w:lvl w:ilvl="4" w:tplc="174E662C" w:tentative="1">
      <w:start w:val="1"/>
      <w:numFmt w:val="bullet"/>
      <w:lvlText w:val="▲"/>
      <w:lvlJc w:val="left"/>
      <w:pPr>
        <w:tabs>
          <w:tab w:val="num" w:pos="3600"/>
        </w:tabs>
        <w:ind w:left="3600" w:hanging="360"/>
      </w:pPr>
      <w:rPr>
        <w:rFonts w:ascii="Arial" w:hAnsi="Arial" w:hint="default"/>
      </w:rPr>
    </w:lvl>
    <w:lvl w:ilvl="5" w:tplc="1B0CFCEA" w:tentative="1">
      <w:start w:val="1"/>
      <w:numFmt w:val="bullet"/>
      <w:lvlText w:val="▲"/>
      <w:lvlJc w:val="left"/>
      <w:pPr>
        <w:tabs>
          <w:tab w:val="num" w:pos="4320"/>
        </w:tabs>
        <w:ind w:left="4320" w:hanging="360"/>
      </w:pPr>
      <w:rPr>
        <w:rFonts w:ascii="Arial" w:hAnsi="Arial" w:hint="default"/>
      </w:rPr>
    </w:lvl>
    <w:lvl w:ilvl="6" w:tplc="436CFD90" w:tentative="1">
      <w:start w:val="1"/>
      <w:numFmt w:val="bullet"/>
      <w:lvlText w:val="▲"/>
      <w:lvlJc w:val="left"/>
      <w:pPr>
        <w:tabs>
          <w:tab w:val="num" w:pos="5040"/>
        </w:tabs>
        <w:ind w:left="5040" w:hanging="360"/>
      </w:pPr>
      <w:rPr>
        <w:rFonts w:ascii="Arial" w:hAnsi="Arial" w:hint="default"/>
      </w:rPr>
    </w:lvl>
    <w:lvl w:ilvl="7" w:tplc="2F10FB58" w:tentative="1">
      <w:start w:val="1"/>
      <w:numFmt w:val="bullet"/>
      <w:lvlText w:val="▲"/>
      <w:lvlJc w:val="left"/>
      <w:pPr>
        <w:tabs>
          <w:tab w:val="num" w:pos="5760"/>
        </w:tabs>
        <w:ind w:left="5760" w:hanging="360"/>
      </w:pPr>
      <w:rPr>
        <w:rFonts w:ascii="Arial" w:hAnsi="Arial" w:hint="default"/>
      </w:rPr>
    </w:lvl>
    <w:lvl w:ilvl="8" w:tplc="16D0754C" w:tentative="1">
      <w:start w:val="1"/>
      <w:numFmt w:val="bullet"/>
      <w:lvlText w:val="▲"/>
      <w:lvlJc w:val="left"/>
      <w:pPr>
        <w:tabs>
          <w:tab w:val="num" w:pos="6480"/>
        </w:tabs>
        <w:ind w:left="6480" w:hanging="360"/>
      </w:pPr>
      <w:rPr>
        <w:rFonts w:ascii="Arial" w:hAnsi="Arial" w:hint="default"/>
      </w:rPr>
    </w:lvl>
  </w:abstractNum>
  <w:abstractNum w:abstractNumId="13">
    <w:nsid w:val="44F35850"/>
    <w:multiLevelType w:val="hybridMultilevel"/>
    <w:tmpl w:val="8E1E91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4966004C"/>
    <w:multiLevelType w:val="hybridMultilevel"/>
    <w:tmpl w:val="0BAC42FE"/>
    <w:lvl w:ilvl="0" w:tplc="5B764764">
      <w:start w:val="1"/>
      <w:numFmt w:val="bullet"/>
      <w:lvlText w:val="▲"/>
      <w:lvlJc w:val="left"/>
      <w:pPr>
        <w:tabs>
          <w:tab w:val="num" w:pos="720"/>
        </w:tabs>
        <w:ind w:left="720" w:hanging="360"/>
      </w:pPr>
      <w:rPr>
        <w:rFonts w:ascii="Arial" w:hAnsi="Arial" w:hint="default"/>
      </w:rPr>
    </w:lvl>
    <w:lvl w:ilvl="1" w:tplc="441C61E2" w:tentative="1">
      <w:start w:val="1"/>
      <w:numFmt w:val="bullet"/>
      <w:lvlText w:val="▲"/>
      <w:lvlJc w:val="left"/>
      <w:pPr>
        <w:tabs>
          <w:tab w:val="num" w:pos="1440"/>
        </w:tabs>
        <w:ind w:left="1440" w:hanging="360"/>
      </w:pPr>
      <w:rPr>
        <w:rFonts w:ascii="Arial" w:hAnsi="Arial" w:hint="default"/>
      </w:rPr>
    </w:lvl>
    <w:lvl w:ilvl="2" w:tplc="7042F8C0" w:tentative="1">
      <w:start w:val="1"/>
      <w:numFmt w:val="bullet"/>
      <w:lvlText w:val="▲"/>
      <w:lvlJc w:val="left"/>
      <w:pPr>
        <w:tabs>
          <w:tab w:val="num" w:pos="2160"/>
        </w:tabs>
        <w:ind w:left="2160" w:hanging="360"/>
      </w:pPr>
      <w:rPr>
        <w:rFonts w:ascii="Arial" w:hAnsi="Arial" w:hint="default"/>
      </w:rPr>
    </w:lvl>
    <w:lvl w:ilvl="3" w:tplc="80B62C98" w:tentative="1">
      <w:start w:val="1"/>
      <w:numFmt w:val="bullet"/>
      <w:lvlText w:val="▲"/>
      <w:lvlJc w:val="left"/>
      <w:pPr>
        <w:tabs>
          <w:tab w:val="num" w:pos="2880"/>
        </w:tabs>
        <w:ind w:left="2880" w:hanging="360"/>
      </w:pPr>
      <w:rPr>
        <w:rFonts w:ascii="Arial" w:hAnsi="Arial" w:hint="default"/>
      </w:rPr>
    </w:lvl>
    <w:lvl w:ilvl="4" w:tplc="3CE48B44" w:tentative="1">
      <w:start w:val="1"/>
      <w:numFmt w:val="bullet"/>
      <w:lvlText w:val="▲"/>
      <w:lvlJc w:val="left"/>
      <w:pPr>
        <w:tabs>
          <w:tab w:val="num" w:pos="3600"/>
        </w:tabs>
        <w:ind w:left="3600" w:hanging="360"/>
      </w:pPr>
      <w:rPr>
        <w:rFonts w:ascii="Arial" w:hAnsi="Arial" w:hint="default"/>
      </w:rPr>
    </w:lvl>
    <w:lvl w:ilvl="5" w:tplc="57829242" w:tentative="1">
      <w:start w:val="1"/>
      <w:numFmt w:val="bullet"/>
      <w:lvlText w:val="▲"/>
      <w:lvlJc w:val="left"/>
      <w:pPr>
        <w:tabs>
          <w:tab w:val="num" w:pos="4320"/>
        </w:tabs>
        <w:ind w:left="4320" w:hanging="360"/>
      </w:pPr>
      <w:rPr>
        <w:rFonts w:ascii="Arial" w:hAnsi="Arial" w:hint="default"/>
      </w:rPr>
    </w:lvl>
    <w:lvl w:ilvl="6" w:tplc="5FD4C1FA" w:tentative="1">
      <w:start w:val="1"/>
      <w:numFmt w:val="bullet"/>
      <w:lvlText w:val="▲"/>
      <w:lvlJc w:val="left"/>
      <w:pPr>
        <w:tabs>
          <w:tab w:val="num" w:pos="5040"/>
        </w:tabs>
        <w:ind w:left="5040" w:hanging="360"/>
      </w:pPr>
      <w:rPr>
        <w:rFonts w:ascii="Arial" w:hAnsi="Arial" w:hint="default"/>
      </w:rPr>
    </w:lvl>
    <w:lvl w:ilvl="7" w:tplc="2D94133A" w:tentative="1">
      <w:start w:val="1"/>
      <w:numFmt w:val="bullet"/>
      <w:lvlText w:val="▲"/>
      <w:lvlJc w:val="left"/>
      <w:pPr>
        <w:tabs>
          <w:tab w:val="num" w:pos="5760"/>
        </w:tabs>
        <w:ind w:left="5760" w:hanging="360"/>
      </w:pPr>
      <w:rPr>
        <w:rFonts w:ascii="Arial" w:hAnsi="Arial" w:hint="default"/>
      </w:rPr>
    </w:lvl>
    <w:lvl w:ilvl="8" w:tplc="E1424C8C" w:tentative="1">
      <w:start w:val="1"/>
      <w:numFmt w:val="bullet"/>
      <w:lvlText w:val="▲"/>
      <w:lvlJc w:val="left"/>
      <w:pPr>
        <w:tabs>
          <w:tab w:val="num" w:pos="6480"/>
        </w:tabs>
        <w:ind w:left="6480" w:hanging="360"/>
      </w:pPr>
      <w:rPr>
        <w:rFonts w:ascii="Arial" w:hAnsi="Arial" w:hint="default"/>
      </w:rPr>
    </w:lvl>
  </w:abstractNum>
  <w:abstractNum w:abstractNumId="15">
    <w:nsid w:val="50952451"/>
    <w:multiLevelType w:val="hybridMultilevel"/>
    <w:tmpl w:val="FAD8D172"/>
    <w:lvl w:ilvl="0" w:tplc="848C6152">
      <w:start w:val="1"/>
      <w:numFmt w:val="bullet"/>
      <w:lvlText w:val="▲"/>
      <w:lvlJc w:val="left"/>
      <w:pPr>
        <w:tabs>
          <w:tab w:val="num" w:pos="720"/>
        </w:tabs>
        <w:ind w:left="720" w:hanging="360"/>
      </w:pPr>
      <w:rPr>
        <w:rFonts w:ascii="Arial" w:hAnsi="Arial" w:hint="default"/>
      </w:rPr>
    </w:lvl>
    <w:lvl w:ilvl="1" w:tplc="FF84236A">
      <w:start w:val="62"/>
      <w:numFmt w:val="bullet"/>
      <w:lvlText w:val="–"/>
      <w:lvlJc w:val="left"/>
      <w:pPr>
        <w:tabs>
          <w:tab w:val="num" w:pos="1440"/>
        </w:tabs>
        <w:ind w:left="1440" w:hanging="360"/>
      </w:pPr>
      <w:rPr>
        <w:rFonts w:ascii="Times New Roman" w:hAnsi="Times New Roman" w:hint="default"/>
      </w:rPr>
    </w:lvl>
    <w:lvl w:ilvl="2" w:tplc="DA84B8F4">
      <w:start w:val="62"/>
      <w:numFmt w:val="bullet"/>
      <w:lvlText w:val=""/>
      <w:lvlJc w:val="left"/>
      <w:pPr>
        <w:tabs>
          <w:tab w:val="num" w:pos="2160"/>
        </w:tabs>
        <w:ind w:left="2160" w:hanging="360"/>
      </w:pPr>
      <w:rPr>
        <w:rFonts w:ascii="Wingdings" w:hAnsi="Wingdings" w:hint="default"/>
      </w:rPr>
    </w:lvl>
    <w:lvl w:ilvl="3" w:tplc="152C923E" w:tentative="1">
      <w:start w:val="1"/>
      <w:numFmt w:val="bullet"/>
      <w:lvlText w:val="▲"/>
      <w:lvlJc w:val="left"/>
      <w:pPr>
        <w:tabs>
          <w:tab w:val="num" w:pos="2880"/>
        </w:tabs>
        <w:ind w:left="2880" w:hanging="360"/>
      </w:pPr>
      <w:rPr>
        <w:rFonts w:ascii="Arial" w:hAnsi="Arial" w:hint="default"/>
      </w:rPr>
    </w:lvl>
    <w:lvl w:ilvl="4" w:tplc="FA8A3BD2" w:tentative="1">
      <w:start w:val="1"/>
      <w:numFmt w:val="bullet"/>
      <w:lvlText w:val="▲"/>
      <w:lvlJc w:val="left"/>
      <w:pPr>
        <w:tabs>
          <w:tab w:val="num" w:pos="3600"/>
        </w:tabs>
        <w:ind w:left="3600" w:hanging="360"/>
      </w:pPr>
      <w:rPr>
        <w:rFonts w:ascii="Arial" w:hAnsi="Arial" w:hint="default"/>
      </w:rPr>
    </w:lvl>
    <w:lvl w:ilvl="5" w:tplc="41D2681C" w:tentative="1">
      <w:start w:val="1"/>
      <w:numFmt w:val="bullet"/>
      <w:lvlText w:val="▲"/>
      <w:lvlJc w:val="left"/>
      <w:pPr>
        <w:tabs>
          <w:tab w:val="num" w:pos="4320"/>
        </w:tabs>
        <w:ind w:left="4320" w:hanging="360"/>
      </w:pPr>
      <w:rPr>
        <w:rFonts w:ascii="Arial" w:hAnsi="Arial" w:hint="default"/>
      </w:rPr>
    </w:lvl>
    <w:lvl w:ilvl="6" w:tplc="888A9872" w:tentative="1">
      <w:start w:val="1"/>
      <w:numFmt w:val="bullet"/>
      <w:lvlText w:val="▲"/>
      <w:lvlJc w:val="left"/>
      <w:pPr>
        <w:tabs>
          <w:tab w:val="num" w:pos="5040"/>
        </w:tabs>
        <w:ind w:left="5040" w:hanging="360"/>
      </w:pPr>
      <w:rPr>
        <w:rFonts w:ascii="Arial" w:hAnsi="Arial" w:hint="default"/>
      </w:rPr>
    </w:lvl>
    <w:lvl w:ilvl="7" w:tplc="C4FA2856" w:tentative="1">
      <w:start w:val="1"/>
      <w:numFmt w:val="bullet"/>
      <w:lvlText w:val="▲"/>
      <w:lvlJc w:val="left"/>
      <w:pPr>
        <w:tabs>
          <w:tab w:val="num" w:pos="5760"/>
        </w:tabs>
        <w:ind w:left="5760" w:hanging="360"/>
      </w:pPr>
      <w:rPr>
        <w:rFonts w:ascii="Arial" w:hAnsi="Arial" w:hint="default"/>
      </w:rPr>
    </w:lvl>
    <w:lvl w:ilvl="8" w:tplc="E5BCFCF6" w:tentative="1">
      <w:start w:val="1"/>
      <w:numFmt w:val="bullet"/>
      <w:lvlText w:val="▲"/>
      <w:lvlJc w:val="left"/>
      <w:pPr>
        <w:tabs>
          <w:tab w:val="num" w:pos="6480"/>
        </w:tabs>
        <w:ind w:left="6480" w:hanging="360"/>
      </w:pPr>
      <w:rPr>
        <w:rFonts w:ascii="Arial" w:hAnsi="Arial" w:hint="default"/>
      </w:rPr>
    </w:lvl>
  </w:abstractNum>
  <w:abstractNum w:abstractNumId="16">
    <w:nsid w:val="51987E89"/>
    <w:multiLevelType w:val="hybridMultilevel"/>
    <w:tmpl w:val="2CB0BA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55EE6059"/>
    <w:multiLevelType w:val="hybridMultilevel"/>
    <w:tmpl w:val="140EC16A"/>
    <w:lvl w:ilvl="0" w:tplc="B552AC56">
      <w:start w:val="1"/>
      <w:numFmt w:val="bullet"/>
      <w:lvlText w:val="▲"/>
      <w:lvlJc w:val="left"/>
      <w:pPr>
        <w:tabs>
          <w:tab w:val="num" w:pos="720"/>
        </w:tabs>
        <w:ind w:left="720" w:hanging="360"/>
      </w:pPr>
      <w:rPr>
        <w:rFonts w:ascii="Arial" w:hAnsi="Arial" w:hint="default"/>
      </w:rPr>
    </w:lvl>
    <w:lvl w:ilvl="1" w:tplc="D6925440" w:tentative="1">
      <w:start w:val="1"/>
      <w:numFmt w:val="bullet"/>
      <w:lvlText w:val="▲"/>
      <w:lvlJc w:val="left"/>
      <w:pPr>
        <w:tabs>
          <w:tab w:val="num" w:pos="1440"/>
        </w:tabs>
        <w:ind w:left="1440" w:hanging="360"/>
      </w:pPr>
      <w:rPr>
        <w:rFonts w:ascii="Arial" w:hAnsi="Arial" w:hint="default"/>
      </w:rPr>
    </w:lvl>
    <w:lvl w:ilvl="2" w:tplc="84A2DB9C" w:tentative="1">
      <w:start w:val="1"/>
      <w:numFmt w:val="bullet"/>
      <w:lvlText w:val="▲"/>
      <w:lvlJc w:val="left"/>
      <w:pPr>
        <w:tabs>
          <w:tab w:val="num" w:pos="2160"/>
        </w:tabs>
        <w:ind w:left="2160" w:hanging="360"/>
      </w:pPr>
      <w:rPr>
        <w:rFonts w:ascii="Arial" w:hAnsi="Arial" w:hint="default"/>
      </w:rPr>
    </w:lvl>
    <w:lvl w:ilvl="3" w:tplc="AE58DF62" w:tentative="1">
      <w:start w:val="1"/>
      <w:numFmt w:val="bullet"/>
      <w:lvlText w:val="▲"/>
      <w:lvlJc w:val="left"/>
      <w:pPr>
        <w:tabs>
          <w:tab w:val="num" w:pos="2880"/>
        </w:tabs>
        <w:ind w:left="2880" w:hanging="360"/>
      </w:pPr>
      <w:rPr>
        <w:rFonts w:ascii="Arial" w:hAnsi="Arial" w:hint="default"/>
      </w:rPr>
    </w:lvl>
    <w:lvl w:ilvl="4" w:tplc="6D049F14" w:tentative="1">
      <w:start w:val="1"/>
      <w:numFmt w:val="bullet"/>
      <w:lvlText w:val="▲"/>
      <w:lvlJc w:val="left"/>
      <w:pPr>
        <w:tabs>
          <w:tab w:val="num" w:pos="3600"/>
        </w:tabs>
        <w:ind w:left="3600" w:hanging="360"/>
      </w:pPr>
      <w:rPr>
        <w:rFonts w:ascii="Arial" w:hAnsi="Arial" w:hint="default"/>
      </w:rPr>
    </w:lvl>
    <w:lvl w:ilvl="5" w:tplc="36189366" w:tentative="1">
      <w:start w:val="1"/>
      <w:numFmt w:val="bullet"/>
      <w:lvlText w:val="▲"/>
      <w:lvlJc w:val="left"/>
      <w:pPr>
        <w:tabs>
          <w:tab w:val="num" w:pos="4320"/>
        </w:tabs>
        <w:ind w:left="4320" w:hanging="360"/>
      </w:pPr>
      <w:rPr>
        <w:rFonts w:ascii="Arial" w:hAnsi="Arial" w:hint="default"/>
      </w:rPr>
    </w:lvl>
    <w:lvl w:ilvl="6" w:tplc="486CE86C" w:tentative="1">
      <w:start w:val="1"/>
      <w:numFmt w:val="bullet"/>
      <w:lvlText w:val="▲"/>
      <w:lvlJc w:val="left"/>
      <w:pPr>
        <w:tabs>
          <w:tab w:val="num" w:pos="5040"/>
        </w:tabs>
        <w:ind w:left="5040" w:hanging="360"/>
      </w:pPr>
      <w:rPr>
        <w:rFonts w:ascii="Arial" w:hAnsi="Arial" w:hint="default"/>
      </w:rPr>
    </w:lvl>
    <w:lvl w:ilvl="7" w:tplc="166A32F8" w:tentative="1">
      <w:start w:val="1"/>
      <w:numFmt w:val="bullet"/>
      <w:lvlText w:val="▲"/>
      <w:lvlJc w:val="left"/>
      <w:pPr>
        <w:tabs>
          <w:tab w:val="num" w:pos="5760"/>
        </w:tabs>
        <w:ind w:left="5760" w:hanging="360"/>
      </w:pPr>
      <w:rPr>
        <w:rFonts w:ascii="Arial" w:hAnsi="Arial" w:hint="default"/>
      </w:rPr>
    </w:lvl>
    <w:lvl w:ilvl="8" w:tplc="ADBEF75E" w:tentative="1">
      <w:start w:val="1"/>
      <w:numFmt w:val="bullet"/>
      <w:lvlText w:val="▲"/>
      <w:lvlJc w:val="left"/>
      <w:pPr>
        <w:tabs>
          <w:tab w:val="num" w:pos="6480"/>
        </w:tabs>
        <w:ind w:left="6480" w:hanging="360"/>
      </w:pPr>
      <w:rPr>
        <w:rFonts w:ascii="Arial" w:hAnsi="Arial" w:hint="default"/>
      </w:rPr>
    </w:lvl>
  </w:abstractNum>
  <w:abstractNum w:abstractNumId="18">
    <w:nsid w:val="61C165E5"/>
    <w:multiLevelType w:val="hybridMultilevel"/>
    <w:tmpl w:val="8BC44938"/>
    <w:lvl w:ilvl="0" w:tplc="78FCE2C2">
      <w:start w:val="1"/>
      <w:numFmt w:val="bullet"/>
      <w:lvlText w:val="▲"/>
      <w:lvlJc w:val="left"/>
      <w:pPr>
        <w:tabs>
          <w:tab w:val="num" w:pos="720"/>
        </w:tabs>
        <w:ind w:left="720" w:hanging="360"/>
      </w:pPr>
      <w:rPr>
        <w:rFonts w:ascii="Arial" w:hAnsi="Arial" w:hint="default"/>
      </w:rPr>
    </w:lvl>
    <w:lvl w:ilvl="1" w:tplc="A8124830" w:tentative="1">
      <w:start w:val="1"/>
      <w:numFmt w:val="bullet"/>
      <w:lvlText w:val="▲"/>
      <w:lvlJc w:val="left"/>
      <w:pPr>
        <w:tabs>
          <w:tab w:val="num" w:pos="1440"/>
        </w:tabs>
        <w:ind w:left="1440" w:hanging="360"/>
      </w:pPr>
      <w:rPr>
        <w:rFonts w:ascii="Arial" w:hAnsi="Arial" w:hint="default"/>
      </w:rPr>
    </w:lvl>
    <w:lvl w:ilvl="2" w:tplc="AF667CFC" w:tentative="1">
      <w:start w:val="1"/>
      <w:numFmt w:val="bullet"/>
      <w:lvlText w:val="▲"/>
      <w:lvlJc w:val="left"/>
      <w:pPr>
        <w:tabs>
          <w:tab w:val="num" w:pos="2160"/>
        </w:tabs>
        <w:ind w:left="2160" w:hanging="360"/>
      </w:pPr>
      <w:rPr>
        <w:rFonts w:ascii="Arial" w:hAnsi="Arial" w:hint="default"/>
      </w:rPr>
    </w:lvl>
    <w:lvl w:ilvl="3" w:tplc="63AE8C12" w:tentative="1">
      <w:start w:val="1"/>
      <w:numFmt w:val="bullet"/>
      <w:lvlText w:val="▲"/>
      <w:lvlJc w:val="left"/>
      <w:pPr>
        <w:tabs>
          <w:tab w:val="num" w:pos="2880"/>
        </w:tabs>
        <w:ind w:left="2880" w:hanging="360"/>
      </w:pPr>
      <w:rPr>
        <w:rFonts w:ascii="Arial" w:hAnsi="Arial" w:hint="default"/>
      </w:rPr>
    </w:lvl>
    <w:lvl w:ilvl="4" w:tplc="2100844E" w:tentative="1">
      <w:start w:val="1"/>
      <w:numFmt w:val="bullet"/>
      <w:lvlText w:val="▲"/>
      <w:lvlJc w:val="left"/>
      <w:pPr>
        <w:tabs>
          <w:tab w:val="num" w:pos="3600"/>
        </w:tabs>
        <w:ind w:left="3600" w:hanging="360"/>
      </w:pPr>
      <w:rPr>
        <w:rFonts w:ascii="Arial" w:hAnsi="Arial" w:hint="default"/>
      </w:rPr>
    </w:lvl>
    <w:lvl w:ilvl="5" w:tplc="3612C47C" w:tentative="1">
      <w:start w:val="1"/>
      <w:numFmt w:val="bullet"/>
      <w:lvlText w:val="▲"/>
      <w:lvlJc w:val="left"/>
      <w:pPr>
        <w:tabs>
          <w:tab w:val="num" w:pos="4320"/>
        </w:tabs>
        <w:ind w:left="4320" w:hanging="360"/>
      </w:pPr>
      <w:rPr>
        <w:rFonts w:ascii="Arial" w:hAnsi="Arial" w:hint="default"/>
      </w:rPr>
    </w:lvl>
    <w:lvl w:ilvl="6" w:tplc="44003D56" w:tentative="1">
      <w:start w:val="1"/>
      <w:numFmt w:val="bullet"/>
      <w:lvlText w:val="▲"/>
      <w:lvlJc w:val="left"/>
      <w:pPr>
        <w:tabs>
          <w:tab w:val="num" w:pos="5040"/>
        </w:tabs>
        <w:ind w:left="5040" w:hanging="360"/>
      </w:pPr>
      <w:rPr>
        <w:rFonts w:ascii="Arial" w:hAnsi="Arial" w:hint="default"/>
      </w:rPr>
    </w:lvl>
    <w:lvl w:ilvl="7" w:tplc="9BFE0F82" w:tentative="1">
      <w:start w:val="1"/>
      <w:numFmt w:val="bullet"/>
      <w:lvlText w:val="▲"/>
      <w:lvlJc w:val="left"/>
      <w:pPr>
        <w:tabs>
          <w:tab w:val="num" w:pos="5760"/>
        </w:tabs>
        <w:ind w:left="5760" w:hanging="360"/>
      </w:pPr>
      <w:rPr>
        <w:rFonts w:ascii="Arial" w:hAnsi="Arial" w:hint="default"/>
      </w:rPr>
    </w:lvl>
    <w:lvl w:ilvl="8" w:tplc="46662F42" w:tentative="1">
      <w:start w:val="1"/>
      <w:numFmt w:val="bullet"/>
      <w:lvlText w:val="▲"/>
      <w:lvlJc w:val="left"/>
      <w:pPr>
        <w:tabs>
          <w:tab w:val="num" w:pos="6480"/>
        </w:tabs>
        <w:ind w:left="6480" w:hanging="360"/>
      </w:pPr>
      <w:rPr>
        <w:rFonts w:ascii="Arial" w:hAnsi="Arial" w:hint="default"/>
      </w:rPr>
    </w:lvl>
  </w:abstractNum>
  <w:abstractNum w:abstractNumId="19">
    <w:nsid w:val="7AF27131"/>
    <w:multiLevelType w:val="hybridMultilevel"/>
    <w:tmpl w:val="5BE02AD0"/>
    <w:lvl w:ilvl="0" w:tplc="EA7A1236">
      <w:start w:val="1"/>
      <w:numFmt w:val="bullet"/>
      <w:lvlText w:val="▲"/>
      <w:lvlJc w:val="left"/>
      <w:pPr>
        <w:tabs>
          <w:tab w:val="num" w:pos="720"/>
        </w:tabs>
        <w:ind w:left="720" w:hanging="360"/>
      </w:pPr>
      <w:rPr>
        <w:rFonts w:ascii="Arial" w:hAnsi="Arial" w:hint="default"/>
      </w:rPr>
    </w:lvl>
    <w:lvl w:ilvl="1" w:tplc="00E491E6" w:tentative="1">
      <w:start w:val="1"/>
      <w:numFmt w:val="bullet"/>
      <w:lvlText w:val="▲"/>
      <w:lvlJc w:val="left"/>
      <w:pPr>
        <w:tabs>
          <w:tab w:val="num" w:pos="1440"/>
        </w:tabs>
        <w:ind w:left="1440" w:hanging="360"/>
      </w:pPr>
      <w:rPr>
        <w:rFonts w:ascii="Arial" w:hAnsi="Arial" w:hint="default"/>
      </w:rPr>
    </w:lvl>
    <w:lvl w:ilvl="2" w:tplc="956A69BC" w:tentative="1">
      <w:start w:val="1"/>
      <w:numFmt w:val="bullet"/>
      <w:lvlText w:val="▲"/>
      <w:lvlJc w:val="left"/>
      <w:pPr>
        <w:tabs>
          <w:tab w:val="num" w:pos="2160"/>
        </w:tabs>
        <w:ind w:left="2160" w:hanging="360"/>
      </w:pPr>
      <w:rPr>
        <w:rFonts w:ascii="Arial" w:hAnsi="Arial" w:hint="default"/>
      </w:rPr>
    </w:lvl>
    <w:lvl w:ilvl="3" w:tplc="F00CAF50" w:tentative="1">
      <w:start w:val="1"/>
      <w:numFmt w:val="bullet"/>
      <w:lvlText w:val="▲"/>
      <w:lvlJc w:val="left"/>
      <w:pPr>
        <w:tabs>
          <w:tab w:val="num" w:pos="2880"/>
        </w:tabs>
        <w:ind w:left="2880" w:hanging="360"/>
      </w:pPr>
      <w:rPr>
        <w:rFonts w:ascii="Arial" w:hAnsi="Arial" w:hint="default"/>
      </w:rPr>
    </w:lvl>
    <w:lvl w:ilvl="4" w:tplc="23E8E130" w:tentative="1">
      <w:start w:val="1"/>
      <w:numFmt w:val="bullet"/>
      <w:lvlText w:val="▲"/>
      <w:lvlJc w:val="left"/>
      <w:pPr>
        <w:tabs>
          <w:tab w:val="num" w:pos="3600"/>
        </w:tabs>
        <w:ind w:left="3600" w:hanging="360"/>
      </w:pPr>
      <w:rPr>
        <w:rFonts w:ascii="Arial" w:hAnsi="Arial" w:hint="default"/>
      </w:rPr>
    </w:lvl>
    <w:lvl w:ilvl="5" w:tplc="769816E6" w:tentative="1">
      <w:start w:val="1"/>
      <w:numFmt w:val="bullet"/>
      <w:lvlText w:val="▲"/>
      <w:lvlJc w:val="left"/>
      <w:pPr>
        <w:tabs>
          <w:tab w:val="num" w:pos="4320"/>
        </w:tabs>
        <w:ind w:left="4320" w:hanging="360"/>
      </w:pPr>
      <w:rPr>
        <w:rFonts w:ascii="Arial" w:hAnsi="Arial" w:hint="default"/>
      </w:rPr>
    </w:lvl>
    <w:lvl w:ilvl="6" w:tplc="DD103652" w:tentative="1">
      <w:start w:val="1"/>
      <w:numFmt w:val="bullet"/>
      <w:lvlText w:val="▲"/>
      <w:lvlJc w:val="left"/>
      <w:pPr>
        <w:tabs>
          <w:tab w:val="num" w:pos="5040"/>
        </w:tabs>
        <w:ind w:left="5040" w:hanging="360"/>
      </w:pPr>
      <w:rPr>
        <w:rFonts w:ascii="Arial" w:hAnsi="Arial" w:hint="default"/>
      </w:rPr>
    </w:lvl>
    <w:lvl w:ilvl="7" w:tplc="2E2A8DBA" w:tentative="1">
      <w:start w:val="1"/>
      <w:numFmt w:val="bullet"/>
      <w:lvlText w:val="▲"/>
      <w:lvlJc w:val="left"/>
      <w:pPr>
        <w:tabs>
          <w:tab w:val="num" w:pos="5760"/>
        </w:tabs>
        <w:ind w:left="5760" w:hanging="360"/>
      </w:pPr>
      <w:rPr>
        <w:rFonts w:ascii="Arial" w:hAnsi="Arial" w:hint="default"/>
      </w:rPr>
    </w:lvl>
    <w:lvl w:ilvl="8" w:tplc="82325D8A" w:tentative="1">
      <w:start w:val="1"/>
      <w:numFmt w:val="bullet"/>
      <w:lvlText w:val="▲"/>
      <w:lvlJc w:val="left"/>
      <w:pPr>
        <w:tabs>
          <w:tab w:val="num" w:pos="6480"/>
        </w:tabs>
        <w:ind w:left="6480" w:hanging="360"/>
      </w:pPr>
      <w:rPr>
        <w:rFonts w:ascii="Arial" w:hAnsi="Arial" w:hint="default"/>
      </w:rPr>
    </w:lvl>
  </w:abstractNum>
  <w:num w:numId="1">
    <w:abstractNumId w:val="8"/>
  </w:num>
  <w:num w:numId="2">
    <w:abstractNumId w:val="7"/>
  </w:num>
  <w:num w:numId="3">
    <w:abstractNumId w:val="4"/>
  </w:num>
  <w:num w:numId="4">
    <w:abstractNumId w:val="2"/>
  </w:num>
  <w:num w:numId="5">
    <w:abstractNumId w:val="12"/>
  </w:num>
  <w:num w:numId="6">
    <w:abstractNumId w:val="6"/>
  </w:num>
  <w:num w:numId="7">
    <w:abstractNumId w:val="14"/>
  </w:num>
  <w:num w:numId="8">
    <w:abstractNumId w:val="19"/>
  </w:num>
  <w:num w:numId="9">
    <w:abstractNumId w:val="3"/>
  </w:num>
  <w:num w:numId="10">
    <w:abstractNumId w:val="13"/>
  </w:num>
  <w:num w:numId="11">
    <w:abstractNumId w:val="17"/>
  </w:num>
  <w:num w:numId="12">
    <w:abstractNumId w:val="9"/>
  </w:num>
  <w:num w:numId="13">
    <w:abstractNumId w:val="5"/>
  </w:num>
  <w:num w:numId="14">
    <w:abstractNumId w:val="0"/>
  </w:num>
  <w:num w:numId="15">
    <w:abstractNumId w:val="10"/>
  </w:num>
  <w:num w:numId="16">
    <w:abstractNumId w:val="18"/>
  </w:num>
  <w:num w:numId="17">
    <w:abstractNumId w:val="16"/>
  </w:num>
  <w:num w:numId="18">
    <w:abstractNumId w:val="1"/>
  </w:num>
  <w:num w:numId="19">
    <w:abstractNumId w:val="15"/>
  </w:num>
  <w:num w:numId="20">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F0561"/>
    <w:rsid w:val="00110134"/>
    <w:rsid w:val="00174E49"/>
    <w:rsid w:val="00184015"/>
    <w:rsid w:val="00301062"/>
    <w:rsid w:val="0030531C"/>
    <w:rsid w:val="00347A27"/>
    <w:rsid w:val="00385F0E"/>
    <w:rsid w:val="003E2194"/>
    <w:rsid w:val="003F4A82"/>
    <w:rsid w:val="00403FD5"/>
    <w:rsid w:val="004141CA"/>
    <w:rsid w:val="00420A2E"/>
    <w:rsid w:val="00422EE5"/>
    <w:rsid w:val="004E02A9"/>
    <w:rsid w:val="004F723C"/>
    <w:rsid w:val="005237FD"/>
    <w:rsid w:val="00526673"/>
    <w:rsid w:val="005661C0"/>
    <w:rsid w:val="007B591B"/>
    <w:rsid w:val="007E7574"/>
    <w:rsid w:val="00876104"/>
    <w:rsid w:val="00923617"/>
    <w:rsid w:val="009B0054"/>
    <w:rsid w:val="009F0CF4"/>
    <w:rsid w:val="00A95548"/>
    <w:rsid w:val="00AF0561"/>
    <w:rsid w:val="00B7360F"/>
    <w:rsid w:val="00BA2844"/>
    <w:rsid w:val="00BA6183"/>
    <w:rsid w:val="00C604AA"/>
    <w:rsid w:val="00DA3766"/>
    <w:rsid w:val="00DC5B77"/>
    <w:rsid w:val="00DF6BE3"/>
    <w:rsid w:val="00E3497C"/>
    <w:rsid w:val="00E56F9B"/>
    <w:rsid w:val="00EA59AE"/>
    <w:rsid w:val="00EC4A92"/>
    <w:rsid w:val="00F32F7F"/>
    <w:rsid w:val="00F5741C"/>
    <w:rsid w:val="00F631E5"/>
    <w:rsid w:val="00F87418"/>
    <w:rsid w:val="00FB48D1"/>
    <w:rsid w:val="00FB51B6"/>
    <w:rsid w:val="00FE397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B51B6"/>
    <w:pPr>
      <w:spacing w:after="0" w:line="240" w:lineRule="auto"/>
    </w:pPr>
    <w:rPr>
      <w:rFonts w:eastAsiaTheme="minorEastAsia"/>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F0561"/>
    <w:pPr>
      <w:ind w:left="720"/>
      <w:contextualSpacing/>
    </w:pPr>
  </w:style>
  <w:style w:type="paragraph" w:styleId="NormalWeb">
    <w:name w:val="Normal (Web)"/>
    <w:basedOn w:val="Normal"/>
    <w:uiPriority w:val="99"/>
    <w:semiHidden/>
    <w:unhideWhenUsed/>
    <w:rsid w:val="00FB51B6"/>
    <w:pPr>
      <w:spacing w:before="100" w:beforeAutospacing="1" w:after="100" w:afterAutospacing="1"/>
    </w:pPr>
    <w:rPr>
      <w:rFonts w:ascii="Times New Roman" w:hAnsi="Times New Roman" w:cs="Times New Roman"/>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B51B6"/>
    <w:pPr>
      <w:spacing w:after="0" w:line="240" w:lineRule="auto"/>
    </w:pPr>
    <w:rPr>
      <w:rFonts w:eastAsiaTheme="minorEastAsia"/>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AF0561"/>
    <w:pPr>
      <w:ind w:left="720"/>
      <w:contextualSpacing/>
    </w:pPr>
  </w:style>
  <w:style w:type="paragraph" w:styleId="NormalWeb">
    <w:name w:val="Normal (Web)"/>
    <w:basedOn w:val="Normal"/>
    <w:uiPriority w:val="99"/>
    <w:semiHidden/>
    <w:unhideWhenUsed/>
    <w:rsid w:val="00FB51B6"/>
    <w:pPr>
      <w:spacing w:before="100" w:beforeAutospacing="1" w:after="100" w:afterAutospacing="1"/>
    </w:pPr>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9272960">
      <w:bodyDiv w:val="1"/>
      <w:marLeft w:val="0"/>
      <w:marRight w:val="0"/>
      <w:marTop w:val="0"/>
      <w:marBottom w:val="0"/>
      <w:divBdr>
        <w:top w:val="none" w:sz="0" w:space="0" w:color="auto"/>
        <w:left w:val="none" w:sz="0" w:space="0" w:color="auto"/>
        <w:bottom w:val="none" w:sz="0" w:space="0" w:color="auto"/>
        <w:right w:val="none" w:sz="0" w:space="0" w:color="auto"/>
      </w:divBdr>
      <w:divsChild>
        <w:div w:id="1212380104">
          <w:marLeft w:val="461"/>
          <w:marRight w:val="0"/>
          <w:marTop w:val="0"/>
          <w:marBottom w:val="180"/>
          <w:divBdr>
            <w:top w:val="none" w:sz="0" w:space="0" w:color="auto"/>
            <w:left w:val="none" w:sz="0" w:space="0" w:color="auto"/>
            <w:bottom w:val="none" w:sz="0" w:space="0" w:color="auto"/>
            <w:right w:val="none" w:sz="0" w:space="0" w:color="auto"/>
          </w:divBdr>
        </w:div>
        <w:div w:id="1573927154">
          <w:marLeft w:val="1080"/>
          <w:marRight w:val="0"/>
          <w:marTop w:val="0"/>
          <w:marBottom w:val="180"/>
          <w:divBdr>
            <w:top w:val="none" w:sz="0" w:space="0" w:color="auto"/>
            <w:left w:val="none" w:sz="0" w:space="0" w:color="auto"/>
            <w:bottom w:val="none" w:sz="0" w:space="0" w:color="auto"/>
            <w:right w:val="none" w:sz="0" w:space="0" w:color="auto"/>
          </w:divBdr>
        </w:div>
        <w:div w:id="253516174">
          <w:marLeft w:val="1440"/>
          <w:marRight w:val="0"/>
          <w:marTop w:val="0"/>
          <w:marBottom w:val="180"/>
          <w:divBdr>
            <w:top w:val="none" w:sz="0" w:space="0" w:color="auto"/>
            <w:left w:val="none" w:sz="0" w:space="0" w:color="auto"/>
            <w:bottom w:val="none" w:sz="0" w:space="0" w:color="auto"/>
            <w:right w:val="none" w:sz="0" w:space="0" w:color="auto"/>
          </w:divBdr>
        </w:div>
        <w:div w:id="2002931061">
          <w:marLeft w:val="1440"/>
          <w:marRight w:val="0"/>
          <w:marTop w:val="0"/>
          <w:marBottom w:val="180"/>
          <w:divBdr>
            <w:top w:val="none" w:sz="0" w:space="0" w:color="auto"/>
            <w:left w:val="none" w:sz="0" w:space="0" w:color="auto"/>
            <w:bottom w:val="none" w:sz="0" w:space="0" w:color="auto"/>
            <w:right w:val="none" w:sz="0" w:space="0" w:color="auto"/>
          </w:divBdr>
        </w:div>
        <w:div w:id="1464420127">
          <w:marLeft w:val="1440"/>
          <w:marRight w:val="0"/>
          <w:marTop w:val="0"/>
          <w:marBottom w:val="180"/>
          <w:divBdr>
            <w:top w:val="none" w:sz="0" w:space="0" w:color="auto"/>
            <w:left w:val="none" w:sz="0" w:space="0" w:color="auto"/>
            <w:bottom w:val="none" w:sz="0" w:space="0" w:color="auto"/>
            <w:right w:val="none" w:sz="0" w:space="0" w:color="auto"/>
          </w:divBdr>
        </w:div>
        <w:div w:id="1867256994">
          <w:marLeft w:val="1440"/>
          <w:marRight w:val="0"/>
          <w:marTop w:val="0"/>
          <w:marBottom w:val="180"/>
          <w:divBdr>
            <w:top w:val="none" w:sz="0" w:space="0" w:color="auto"/>
            <w:left w:val="none" w:sz="0" w:space="0" w:color="auto"/>
            <w:bottom w:val="none" w:sz="0" w:space="0" w:color="auto"/>
            <w:right w:val="none" w:sz="0" w:space="0" w:color="auto"/>
          </w:divBdr>
        </w:div>
        <w:div w:id="1224755330">
          <w:marLeft w:val="1440"/>
          <w:marRight w:val="0"/>
          <w:marTop w:val="0"/>
          <w:marBottom w:val="180"/>
          <w:divBdr>
            <w:top w:val="none" w:sz="0" w:space="0" w:color="auto"/>
            <w:left w:val="none" w:sz="0" w:space="0" w:color="auto"/>
            <w:bottom w:val="none" w:sz="0" w:space="0" w:color="auto"/>
            <w:right w:val="none" w:sz="0" w:space="0" w:color="auto"/>
          </w:divBdr>
        </w:div>
        <w:div w:id="557663831">
          <w:marLeft w:val="1440"/>
          <w:marRight w:val="0"/>
          <w:marTop w:val="0"/>
          <w:marBottom w:val="180"/>
          <w:divBdr>
            <w:top w:val="none" w:sz="0" w:space="0" w:color="auto"/>
            <w:left w:val="none" w:sz="0" w:space="0" w:color="auto"/>
            <w:bottom w:val="none" w:sz="0" w:space="0" w:color="auto"/>
            <w:right w:val="none" w:sz="0" w:space="0" w:color="auto"/>
          </w:divBdr>
        </w:div>
      </w:divsChild>
    </w:div>
  </w:divs>
  <w:optimizeForBrowser/>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5.png"/><Relationship Id="rId12" Type="http://schemas.openxmlformats.org/officeDocument/2006/relationships/image" Target="media/image6.png"/><Relationship Id="rId13" Type="http://schemas.openxmlformats.org/officeDocument/2006/relationships/image" Target="media/image7.png"/><Relationship Id="rId14" Type="http://schemas.openxmlformats.org/officeDocument/2006/relationships/image" Target="media/image8.png"/><Relationship Id="rId15" Type="http://schemas.openxmlformats.org/officeDocument/2006/relationships/image" Target="media/image9.png"/><Relationship Id="rId16" Type="http://schemas.openxmlformats.org/officeDocument/2006/relationships/image" Target="media/image10.png"/><Relationship Id="rId17" Type="http://schemas.openxmlformats.org/officeDocument/2006/relationships/fontTable" Target="fontTable.xml"/><Relationship Id="rId18"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image" Target="media/image1.png"/><Relationship Id="rId8" Type="http://schemas.openxmlformats.org/officeDocument/2006/relationships/image" Target="media/image2.png"/><Relationship Id="rId9" Type="http://schemas.openxmlformats.org/officeDocument/2006/relationships/image" Target="media/image3.png"/><Relationship Id="rId10"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244785-790A-E142-97C9-C7CB292F08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1782</Words>
  <Characters>10163</Characters>
  <Application>Microsoft Macintosh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Altarum Institute</Company>
  <LinksUpToDate>false</LinksUpToDate>
  <CharactersWithSpaces>11922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Bruce Maki</dc:creator>
  <cp:keywords/>
  <dc:description/>
  <cp:lastModifiedBy>Jason Verbrugghe</cp:lastModifiedBy>
  <cp:revision>2</cp:revision>
  <dcterms:created xsi:type="dcterms:W3CDTF">2017-05-05T12:41:00Z</dcterms:created>
  <dcterms:modified xsi:type="dcterms:W3CDTF">2017-05-05T12:41:00Z</dcterms:modified>
</cp:coreProperties>
</file>